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7B" w:rsidRDefault="00FE357B" w:rsidP="00A2337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w:t>
      </w:r>
    </w:p>
    <w:p w:rsidR="00FE357B" w:rsidRDefault="00FE357B" w:rsidP="00A2337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городского поселения "ГородСоветскаяГавань"</w:t>
      </w:r>
    </w:p>
    <w:p w:rsidR="00FE357B" w:rsidRDefault="00FE357B" w:rsidP="00A2337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Советско-Гаванского муниципального района</w:t>
      </w:r>
    </w:p>
    <w:p w:rsidR="00FE357B" w:rsidRDefault="00FE357B" w:rsidP="00A2337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Хабаровского края</w:t>
      </w:r>
    </w:p>
    <w:p w:rsidR="00FE357B" w:rsidRDefault="00FE357B" w:rsidP="00A23379">
      <w:pPr>
        <w:autoSpaceDE w:val="0"/>
        <w:autoSpaceDN w:val="0"/>
        <w:adjustRightInd w:val="0"/>
        <w:spacing w:after="0" w:line="240" w:lineRule="auto"/>
        <w:jc w:val="center"/>
        <w:rPr>
          <w:rFonts w:ascii="Times New Roman CYR" w:hAnsi="Times New Roman CYR" w:cs="Times New Roman CYR"/>
          <w:sz w:val="28"/>
          <w:szCs w:val="28"/>
        </w:rPr>
      </w:pPr>
    </w:p>
    <w:p w:rsidR="00FE357B" w:rsidRDefault="00FE357B" w:rsidP="00A2337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FE357B" w:rsidRDefault="00FE357B" w:rsidP="00A23379">
      <w:pPr>
        <w:autoSpaceDE w:val="0"/>
        <w:autoSpaceDN w:val="0"/>
        <w:adjustRightInd w:val="0"/>
        <w:spacing w:after="0" w:line="240" w:lineRule="auto"/>
        <w:jc w:val="center"/>
        <w:rPr>
          <w:rFonts w:ascii="Times New Roman CYR" w:hAnsi="Times New Roman CYR" w:cs="Times New Roman CYR"/>
          <w:b/>
          <w:bCs/>
          <w:sz w:val="28"/>
          <w:szCs w:val="28"/>
        </w:rPr>
      </w:pPr>
    </w:p>
    <w:p w:rsidR="00FE357B" w:rsidRPr="00E909B1" w:rsidRDefault="00FE357B" w:rsidP="00A23379">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от 04.06.2015 №33</w:t>
      </w:r>
      <w:r w:rsidRPr="00E909B1">
        <w:rPr>
          <w:rFonts w:ascii="Times New Roman CYR" w:hAnsi="Times New Roman CYR" w:cs="Times New Roman CYR"/>
          <w:sz w:val="28"/>
          <w:szCs w:val="28"/>
        </w:rPr>
        <w:t>2</w:t>
      </w:r>
    </w:p>
    <w:p w:rsidR="00FE357B" w:rsidRDefault="00FE357B">
      <w:pPr>
        <w:rPr>
          <w:rFonts w:ascii="Times New Roman" w:hAnsi="Times New Roman" w:cs="Times New Roman"/>
          <w:sz w:val="28"/>
          <w:szCs w:val="28"/>
        </w:rPr>
      </w:pPr>
    </w:p>
    <w:p w:rsidR="00FE357B" w:rsidRDefault="00FE357B" w:rsidP="003E0B89">
      <w:pPr>
        <w:spacing w:after="0" w:line="240" w:lineRule="auto"/>
        <w:jc w:val="center"/>
        <w:rPr>
          <w:rFonts w:ascii="Times New Roman" w:hAnsi="Times New Roman" w:cs="Times New Roman"/>
          <w:sz w:val="28"/>
          <w:szCs w:val="28"/>
        </w:rPr>
      </w:pPr>
      <w:r w:rsidRPr="00C61751">
        <w:rPr>
          <w:rFonts w:ascii="Times New Roman" w:hAnsi="Times New Roman" w:cs="Times New Roman"/>
          <w:sz w:val="28"/>
          <w:szCs w:val="28"/>
        </w:rPr>
        <w:t xml:space="preserve">О </w:t>
      </w:r>
      <w:r>
        <w:rPr>
          <w:rFonts w:ascii="Times New Roman" w:hAnsi="Times New Roman" w:cs="Times New Roman"/>
          <w:sz w:val="28"/>
          <w:szCs w:val="28"/>
        </w:rPr>
        <w:t>принятии решения о заключении</w:t>
      </w:r>
      <w:r w:rsidRPr="00C61751">
        <w:rPr>
          <w:rFonts w:ascii="Times New Roman" w:hAnsi="Times New Roman" w:cs="Times New Roman"/>
          <w:sz w:val="28"/>
          <w:szCs w:val="28"/>
        </w:rPr>
        <w:t xml:space="preserve"> концессионного соглашения в отношении </w:t>
      </w:r>
      <w:r>
        <w:rPr>
          <w:rFonts w:ascii="Times New Roman" w:hAnsi="Times New Roman" w:cs="Times New Roman"/>
          <w:sz w:val="28"/>
          <w:szCs w:val="28"/>
        </w:rPr>
        <w:t xml:space="preserve">объектов водоотведения </w:t>
      </w:r>
      <w:r w:rsidRPr="00C61751">
        <w:rPr>
          <w:rFonts w:ascii="Times New Roman" w:hAnsi="Times New Roman" w:cs="Times New Roman"/>
          <w:sz w:val="28"/>
          <w:szCs w:val="28"/>
        </w:rPr>
        <w:t>города Советская Гавань</w:t>
      </w:r>
    </w:p>
    <w:p w:rsidR="00FE357B" w:rsidRDefault="00FE357B">
      <w:pPr>
        <w:rPr>
          <w:rFonts w:ascii="Times New Roman" w:hAnsi="Times New Roman" w:cs="Times New Roman"/>
          <w:sz w:val="28"/>
          <w:szCs w:val="28"/>
        </w:rPr>
      </w:pPr>
    </w:p>
    <w:p w:rsidR="00FE357B" w:rsidRDefault="00FE357B" w:rsidP="00C61751">
      <w:pPr>
        <w:shd w:val="clear" w:color="auto" w:fill="FFFFFF"/>
        <w:spacing w:after="0" w:line="240" w:lineRule="auto"/>
        <w:ind w:firstLine="709"/>
        <w:jc w:val="both"/>
        <w:rPr>
          <w:rFonts w:ascii="Times New Roman" w:hAnsi="Times New Roman" w:cs="Times New Roman"/>
          <w:sz w:val="28"/>
          <w:szCs w:val="28"/>
        </w:rPr>
      </w:pPr>
      <w:r w:rsidRPr="005E3EC3">
        <w:rPr>
          <w:rFonts w:ascii="Times New Roman" w:hAnsi="Times New Roman" w:cs="Times New Roman"/>
          <w:sz w:val="28"/>
          <w:szCs w:val="28"/>
        </w:rPr>
        <w:t>В соответствии с</w:t>
      </w:r>
      <w:r>
        <w:rPr>
          <w:rFonts w:ascii="Times New Roman" w:hAnsi="Times New Roman" w:cs="Times New Roman"/>
          <w:sz w:val="28"/>
          <w:szCs w:val="28"/>
        </w:rPr>
        <w:t xml:space="preserve">о статьей 22 </w:t>
      </w:r>
      <w:r w:rsidRPr="005E3EC3">
        <w:rPr>
          <w:rFonts w:ascii="Times New Roman" w:hAnsi="Times New Roman" w:cs="Times New Roman"/>
          <w:sz w:val="28"/>
          <w:szCs w:val="28"/>
        </w:rPr>
        <w:t>Федеральн</w:t>
      </w:r>
      <w:r>
        <w:rPr>
          <w:rFonts w:ascii="Times New Roman" w:hAnsi="Times New Roman" w:cs="Times New Roman"/>
          <w:sz w:val="28"/>
          <w:szCs w:val="28"/>
        </w:rPr>
        <w:t>ого</w:t>
      </w:r>
      <w:r w:rsidRPr="005E3EC3">
        <w:rPr>
          <w:rFonts w:ascii="Times New Roman" w:hAnsi="Times New Roman" w:cs="Times New Roman"/>
          <w:sz w:val="28"/>
          <w:szCs w:val="28"/>
        </w:rPr>
        <w:t xml:space="preserve"> закон</w:t>
      </w:r>
      <w:r>
        <w:rPr>
          <w:rFonts w:ascii="Times New Roman" w:hAnsi="Times New Roman" w:cs="Times New Roman"/>
          <w:sz w:val="28"/>
          <w:szCs w:val="28"/>
        </w:rPr>
        <w:t>а</w:t>
      </w:r>
      <w:r w:rsidRPr="005E3EC3">
        <w:rPr>
          <w:rFonts w:ascii="Times New Roman" w:hAnsi="Times New Roman" w:cs="Times New Roman"/>
          <w:sz w:val="28"/>
          <w:szCs w:val="28"/>
        </w:rPr>
        <w:t xml:space="preserve"> от 21.07.2005 N 115-ФЗ «О концессионных соглашениях</w:t>
      </w:r>
      <w:r w:rsidRPr="00814A04">
        <w:rPr>
          <w:rFonts w:ascii="Times New Roman" w:hAnsi="Times New Roman" w:cs="Times New Roman"/>
          <w:sz w:val="28"/>
          <w:szCs w:val="28"/>
        </w:rPr>
        <w:t>», Федеральным законом от 07.12.2011 № 416-ФЗ «О водоснабжении и водоотведении»,</w:t>
      </w:r>
      <w:r>
        <w:rPr>
          <w:rFonts w:ascii="Times New Roman" w:hAnsi="Times New Roman" w:cs="Times New Roman"/>
          <w:sz w:val="28"/>
          <w:szCs w:val="28"/>
        </w:rPr>
        <w:t xml:space="preserve"> руководствуясь Уставом городского поселения «Город Советская Гавань» Советско-Гаванского муниципального района Хабаровского края, в целях привлечения инвестиций и разработки комплекса мер, </w:t>
      </w:r>
      <w:r w:rsidRPr="00EC199C">
        <w:rPr>
          <w:rFonts w:ascii="Times New Roman" w:hAnsi="Times New Roman" w:cs="Times New Roman"/>
          <w:sz w:val="28"/>
          <w:szCs w:val="28"/>
        </w:rPr>
        <w:t>направленных на реализацию инвестиционного проекта по реконструкции и модернизации системы коммунальной инфрас</w:t>
      </w:r>
      <w:r>
        <w:rPr>
          <w:rFonts w:ascii="Times New Roman" w:hAnsi="Times New Roman" w:cs="Times New Roman"/>
          <w:sz w:val="28"/>
          <w:szCs w:val="28"/>
        </w:rPr>
        <w:t>труктуры объектов водоотведения</w:t>
      </w:r>
      <w:r w:rsidRPr="00EC199C">
        <w:rPr>
          <w:rFonts w:ascii="Times New Roman" w:hAnsi="Times New Roman" w:cs="Times New Roman"/>
          <w:sz w:val="28"/>
          <w:szCs w:val="28"/>
        </w:rPr>
        <w:t xml:space="preserve"> города Советская Гавань, а также ее эксплуатации и обслуживании, </w:t>
      </w:r>
      <w:r>
        <w:rPr>
          <w:rFonts w:ascii="Times New Roman" w:hAnsi="Times New Roman" w:cs="Times New Roman"/>
          <w:sz w:val="28"/>
          <w:szCs w:val="28"/>
        </w:rPr>
        <w:t xml:space="preserve">эффективного использования муниципального имущества, находящегося в собственности города Советская </w:t>
      </w:r>
      <w:r w:rsidRPr="00240306">
        <w:rPr>
          <w:rFonts w:ascii="Times New Roman" w:hAnsi="Times New Roman" w:cs="Times New Roman"/>
          <w:sz w:val="28"/>
          <w:szCs w:val="28"/>
        </w:rPr>
        <w:t>Гавань</w:t>
      </w:r>
      <w:bookmarkStart w:id="0" w:name="_GoBack"/>
      <w:bookmarkEnd w:id="0"/>
      <w:r>
        <w:rPr>
          <w:rFonts w:ascii="Times New Roman" w:hAnsi="Times New Roman" w:cs="Times New Roman"/>
          <w:sz w:val="28"/>
          <w:szCs w:val="28"/>
        </w:rPr>
        <w:t xml:space="preserve">, </w:t>
      </w:r>
    </w:p>
    <w:p w:rsidR="00FE357B" w:rsidRDefault="00FE357B" w:rsidP="005A48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FE357B" w:rsidRDefault="00FE357B" w:rsidP="005457FA">
      <w:pPr>
        <w:pStyle w:val="ListParagraph"/>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 и провести</w:t>
      </w:r>
      <w:r w:rsidRPr="003E0B89">
        <w:rPr>
          <w:rFonts w:ascii="Times New Roman" w:hAnsi="Times New Roman" w:cs="Times New Roman"/>
          <w:sz w:val="28"/>
          <w:szCs w:val="28"/>
        </w:rPr>
        <w:t xml:space="preserve"> открыт</w:t>
      </w:r>
      <w:r>
        <w:rPr>
          <w:rFonts w:ascii="Times New Roman" w:hAnsi="Times New Roman" w:cs="Times New Roman"/>
          <w:sz w:val="28"/>
          <w:szCs w:val="28"/>
        </w:rPr>
        <w:t>ый</w:t>
      </w:r>
      <w:r w:rsidRPr="00240306">
        <w:rPr>
          <w:rFonts w:ascii="Times New Roman" w:hAnsi="Times New Roman" w:cs="Times New Roman"/>
          <w:sz w:val="28"/>
          <w:szCs w:val="28"/>
        </w:rPr>
        <w:t xml:space="preserve"> конкурс на </w:t>
      </w:r>
      <w:r>
        <w:rPr>
          <w:rFonts w:ascii="Times New Roman" w:hAnsi="Times New Roman" w:cs="Times New Roman"/>
          <w:sz w:val="28"/>
          <w:szCs w:val="28"/>
        </w:rPr>
        <w:t xml:space="preserve">право </w:t>
      </w:r>
      <w:r w:rsidRPr="00240306">
        <w:rPr>
          <w:rFonts w:ascii="Times New Roman" w:hAnsi="Times New Roman" w:cs="Times New Roman"/>
          <w:sz w:val="28"/>
          <w:szCs w:val="28"/>
        </w:rPr>
        <w:t>заключени</w:t>
      </w:r>
      <w:r>
        <w:rPr>
          <w:rFonts w:ascii="Times New Roman" w:hAnsi="Times New Roman" w:cs="Times New Roman"/>
          <w:sz w:val="28"/>
          <w:szCs w:val="28"/>
        </w:rPr>
        <w:t>я</w:t>
      </w:r>
      <w:r w:rsidRPr="00240306">
        <w:rPr>
          <w:rFonts w:ascii="Times New Roman" w:hAnsi="Times New Roman" w:cs="Times New Roman"/>
          <w:sz w:val="28"/>
          <w:szCs w:val="28"/>
        </w:rPr>
        <w:t xml:space="preserve"> концессионного соглашения в отношении </w:t>
      </w:r>
      <w:r>
        <w:rPr>
          <w:rFonts w:ascii="Times New Roman" w:hAnsi="Times New Roman" w:cs="Times New Roman"/>
          <w:sz w:val="28"/>
          <w:szCs w:val="28"/>
        </w:rPr>
        <w:t>объектов водоотведения</w:t>
      </w:r>
      <w:r w:rsidRPr="00240306">
        <w:rPr>
          <w:rFonts w:ascii="Times New Roman" w:hAnsi="Times New Roman" w:cs="Times New Roman"/>
          <w:sz w:val="28"/>
          <w:szCs w:val="28"/>
        </w:rPr>
        <w:t xml:space="preserve"> города Советская Гавань.</w:t>
      </w:r>
    </w:p>
    <w:p w:rsidR="00FE357B" w:rsidRPr="00240306" w:rsidRDefault="00FE357B" w:rsidP="001D43F9">
      <w:pPr>
        <w:pStyle w:val="ListParagraph"/>
        <w:numPr>
          <w:ilvl w:val="0"/>
          <w:numId w:val="1"/>
        </w:numPr>
        <w:spacing w:after="0" w:line="240" w:lineRule="auto"/>
        <w:ind w:left="0" w:firstLine="709"/>
        <w:jc w:val="both"/>
        <w:rPr>
          <w:rFonts w:ascii="Times New Roman" w:hAnsi="Times New Roman" w:cs="Times New Roman"/>
          <w:sz w:val="28"/>
          <w:szCs w:val="28"/>
        </w:rPr>
      </w:pPr>
      <w:r w:rsidRPr="00240306">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прилагаемые:</w:t>
      </w:r>
    </w:p>
    <w:p w:rsidR="00FE357B" w:rsidRDefault="00FE357B" w:rsidP="001D43F9">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объектов водоотведения, передаваемых по концессионному соглашению.</w:t>
      </w:r>
    </w:p>
    <w:p w:rsidR="00FE357B" w:rsidRPr="00240306" w:rsidRDefault="00FE357B" w:rsidP="001D43F9">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240306">
        <w:rPr>
          <w:rFonts w:ascii="Times New Roman" w:hAnsi="Times New Roman" w:cs="Times New Roman"/>
          <w:sz w:val="28"/>
          <w:szCs w:val="28"/>
        </w:rPr>
        <w:t>ущественные условия концессионного соглашения.</w:t>
      </w:r>
    </w:p>
    <w:p w:rsidR="00FE357B" w:rsidRPr="00240306" w:rsidRDefault="00FE357B" w:rsidP="00E00D44">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240306">
        <w:rPr>
          <w:rFonts w:ascii="Times New Roman" w:hAnsi="Times New Roman" w:cs="Times New Roman"/>
          <w:sz w:val="28"/>
          <w:szCs w:val="28"/>
        </w:rPr>
        <w:t>ритерии конкурса</w:t>
      </w:r>
      <w:r>
        <w:rPr>
          <w:rFonts w:ascii="Times New Roman" w:hAnsi="Times New Roman" w:cs="Times New Roman"/>
          <w:sz w:val="28"/>
          <w:szCs w:val="28"/>
        </w:rPr>
        <w:t xml:space="preserve"> </w:t>
      </w:r>
      <w:r w:rsidRPr="00240306">
        <w:rPr>
          <w:rFonts w:ascii="Times New Roman" w:hAnsi="Times New Roman" w:cs="Times New Roman"/>
          <w:sz w:val="28"/>
          <w:szCs w:val="28"/>
        </w:rPr>
        <w:t>и их параметры.</w:t>
      </w:r>
    </w:p>
    <w:p w:rsidR="00FE357B" w:rsidRDefault="00FE357B" w:rsidP="00E00D44">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240306">
        <w:rPr>
          <w:rFonts w:ascii="Times New Roman" w:hAnsi="Times New Roman" w:cs="Times New Roman"/>
          <w:sz w:val="28"/>
          <w:szCs w:val="28"/>
        </w:rPr>
        <w:t>адание</w:t>
      </w:r>
      <w:r>
        <w:rPr>
          <w:rFonts w:ascii="Times New Roman" w:hAnsi="Times New Roman" w:cs="Times New Roman"/>
          <w:sz w:val="28"/>
          <w:szCs w:val="28"/>
        </w:rPr>
        <w:t xml:space="preserve"> и</w:t>
      </w:r>
      <w:r w:rsidRPr="00240306">
        <w:rPr>
          <w:rFonts w:ascii="Times New Roman" w:hAnsi="Times New Roman" w:cs="Times New Roman"/>
          <w:sz w:val="28"/>
          <w:szCs w:val="28"/>
        </w:rPr>
        <w:t xml:space="preserve"> минимально допустимые плановые значения показателей деятельности концессионера</w:t>
      </w:r>
      <w:r>
        <w:rPr>
          <w:rFonts w:ascii="Times New Roman" w:hAnsi="Times New Roman" w:cs="Times New Roman"/>
          <w:sz w:val="28"/>
          <w:szCs w:val="28"/>
        </w:rPr>
        <w:t xml:space="preserve"> </w:t>
      </w:r>
      <w:r w:rsidRPr="00240306">
        <w:rPr>
          <w:rFonts w:ascii="Times New Roman" w:hAnsi="Times New Roman" w:cs="Times New Roman"/>
          <w:sz w:val="28"/>
          <w:szCs w:val="28"/>
        </w:rPr>
        <w:t>и установить требование об указании участниками конкурса в составе конкурсного предложения мероприятий по реконструкции объектов концессионного соглашения, обеспечивающих достижение установленных заданием целей и минимально допустимы</w:t>
      </w:r>
      <w:r>
        <w:rPr>
          <w:rFonts w:ascii="Times New Roman" w:hAnsi="Times New Roman" w:cs="Times New Roman"/>
          <w:sz w:val="28"/>
          <w:szCs w:val="28"/>
        </w:rPr>
        <w:t>х</w:t>
      </w:r>
      <w:r w:rsidRPr="00240306">
        <w:rPr>
          <w:rFonts w:ascii="Times New Roman" w:hAnsi="Times New Roman" w:cs="Times New Roman"/>
          <w:sz w:val="28"/>
          <w:szCs w:val="28"/>
        </w:rPr>
        <w:t xml:space="preserve"> плановых значений показателей деятельности концессионера.</w:t>
      </w:r>
    </w:p>
    <w:p w:rsidR="00FE357B" w:rsidRPr="007A44A0" w:rsidRDefault="00FE357B" w:rsidP="005457FA">
      <w:pPr>
        <w:pStyle w:val="ListParagraph"/>
        <w:numPr>
          <w:ilvl w:val="0"/>
          <w:numId w:val="1"/>
        </w:numPr>
        <w:spacing w:after="0" w:line="240" w:lineRule="auto"/>
        <w:ind w:left="0" w:firstLine="709"/>
        <w:jc w:val="both"/>
        <w:rPr>
          <w:rFonts w:ascii="Times New Roman" w:hAnsi="Times New Roman" w:cs="Times New Roman"/>
          <w:sz w:val="28"/>
          <w:szCs w:val="28"/>
        </w:rPr>
      </w:pPr>
      <w:r w:rsidRPr="007A44A0">
        <w:rPr>
          <w:rFonts w:ascii="Times New Roman" w:hAnsi="Times New Roman" w:cs="Times New Roman"/>
          <w:sz w:val="28"/>
          <w:szCs w:val="28"/>
        </w:rPr>
        <w:t>Администраци</w:t>
      </w:r>
      <w:r>
        <w:rPr>
          <w:rFonts w:ascii="Times New Roman" w:hAnsi="Times New Roman" w:cs="Times New Roman"/>
          <w:sz w:val="28"/>
          <w:szCs w:val="28"/>
        </w:rPr>
        <w:t>я</w:t>
      </w:r>
      <w:r w:rsidRPr="007A44A0">
        <w:rPr>
          <w:rFonts w:ascii="Times New Roman" w:hAnsi="Times New Roman" w:cs="Times New Roman"/>
          <w:sz w:val="28"/>
          <w:szCs w:val="28"/>
        </w:rPr>
        <w:t xml:space="preserve"> городского поселения «Город Советская Гавань» Советско-Гаванского муниципального района Хабаровского края, осуществля</w:t>
      </w:r>
      <w:r>
        <w:rPr>
          <w:rFonts w:ascii="Times New Roman" w:hAnsi="Times New Roman" w:cs="Times New Roman"/>
          <w:sz w:val="28"/>
          <w:szCs w:val="28"/>
        </w:rPr>
        <w:t>ет</w:t>
      </w:r>
      <w:r w:rsidRPr="007A44A0">
        <w:rPr>
          <w:rFonts w:ascii="Times New Roman" w:hAnsi="Times New Roman" w:cs="Times New Roman"/>
          <w:sz w:val="28"/>
          <w:szCs w:val="28"/>
        </w:rPr>
        <w:t xml:space="preserve"> от имени муниципального образования городское поселение «Город Советская Гавань» Советско-Гаванского муниципального района Хабаровского края полномочия концедента, на организацию и проведение конкурса на право заключения концессионного сог</w:t>
      </w:r>
      <w:r>
        <w:rPr>
          <w:rFonts w:ascii="Times New Roman" w:hAnsi="Times New Roman" w:cs="Times New Roman"/>
          <w:sz w:val="28"/>
          <w:szCs w:val="28"/>
        </w:rPr>
        <w:t>лашения в отношении объектов водоотведения</w:t>
      </w:r>
      <w:r w:rsidRPr="007A44A0">
        <w:rPr>
          <w:rFonts w:ascii="Times New Roman" w:hAnsi="Times New Roman" w:cs="Times New Roman"/>
          <w:sz w:val="28"/>
          <w:szCs w:val="28"/>
        </w:rPr>
        <w:t xml:space="preserve"> города Советская Гавань, утверждение конкурсной документации, проекта концессионного соглашения, внесение изменений в конкурсную документацию, проект концессионного соглашения, создание конкурсной комиссии по проведению конкурса, утверждение персонального состава конкурсной комиссии</w:t>
      </w:r>
      <w:r>
        <w:rPr>
          <w:rFonts w:ascii="Times New Roman" w:hAnsi="Times New Roman" w:cs="Times New Roman"/>
          <w:sz w:val="28"/>
          <w:szCs w:val="28"/>
        </w:rPr>
        <w:t>.</w:t>
      </w:r>
    </w:p>
    <w:p w:rsidR="00FE357B" w:rsidRPr="003129B1" w:rsidRDefault="00FE357B" w:rsidP="00052BA6">
      <w:pPr>
        <w:pStyle w:val="ListParagraph"/>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срок до </w:t>
      </w:r>
      <w:r w:rsidRPr="002272F4">
        <w:rPr>
          <w:rFonts w:ascii="Times New Roman" w:hAnsi="Times New Roman" w:cs="Times New Roman"/>
          <w:sz w:val="28"/>
          <w:szCs w:val="28"/>
        </w:rPr>
        <w:t>05 июня 2015</w:t>
      </w:r>
      <w:r w:rsidRPr="003129B1">
        <w:rPr>
          <w:rFonts w:ascii="Times New Roman" w:hAnsi="Times New Roman" w:cs="Times New Roman"/>
          <w:sz w:val="28"/>
          <w:szCs w:val="28"/>
        </w:rPr>
        <w:t xml:space="preserve"> года разместить на официальном сайте Российской Федерации </w:t>
      </w:r>
      <w:hyperlink r:id="rId7" w:history="1">
        <w:r w:rsidRPr="003129B1">
          <w:rPr>
            <w:rFonts w:ascii="Times New Roman" w:hAnsi="Times New Roman" w:cs="Times New Roman"/>
            <w:sz w:val="28"/>
            <w:szCs w:val="28"/>
          </w:rPr>
          <w:t>www.torgi.gov.ru</w:t>
        </w:r>
      </w:hyperlink>
      <w:r w:rsidRPr="003129B1">
        <w:rPr>
          <w:rFonts w:ascii="Times New Roman" w:hAnsi="Times New Roman" w:cs="Times New Roman"/>
          <w:sz w:val="28"/>
          <w:szCs w:val="28"/>
        </w:rPr>
        <w:t xml:space="preserve">, на официальном сайте администрации города Советская Гавань </w:t>
      </w:r>
      <w:hyperlink r:id="rId8" w:history="1">
        <w:r w:rsidRPr="00DA452F">
          <w:rPr>
            <w:rStyle w:val="Hyperlink"/>
            <w:rFonts w:ascii="Times New Roman" w:hAnsi="Times New Roman"/>
            <w:sz w:val="28"/>
            <w:szCs w:val="28"/>
          </w:rPr>
          <w:t>www.admsovgav.ru</w:t>
        </w:r>
      </w:hyperlink>
      <w:r>
        <w:rPr>
          <w:rFonts w:ascii="Times New Roman" w:hAnsi="Times New Roman" w:cs="Times New Roman"/>
          <w:sz w:val="28"/>
          <w:szCs w:val="28"/>
        </w:rPr>
        <w:t xml:space="preserve"> </w:t>
      </w:r>
      <w:r w:rsidRPr="003129B1">
        <w:rPr>
          <w:rFonts w:ascii="Times New Roman" w:hAnsi="Times New Roman" w:cs="Times New Roman"/>
          <w:sz w:val="28"/>
          <w:szCs w:val="28"/>
        </w:rPr>
        <w:t>сообщение о проведении открытого конкурса на право заключения концессионного соглашения в отношении системы коммунальной инфрас</w:t>
      </w:r>
      <w:r>
        <w:rPr>
          <w:rFonts w:ascii="Times New Roman" w:hAnsi="Times New Roman" w:cs="Times New Roman"/>
          <w:sz w:val="28"/>
          <w:szCs w:val="28"/>
        </w:rPr>
        <w:t>труктуры объектов водоотведения</w:t>
      </w:r>
      <w:r w:rsidRPr="003129B1">
        <w:rPr>
          <w:rFonts w:ascii="Times New Roman" w:hAnsi="Times New Roman" w:cs="Times New Roman"/>
          <w:sz w:val="28"/>
          <w:szCs w:val="28"/>
        </w:rPr>
        <w:t xml:space="preserve"> города Советская Гавань.</w:t>
      </w:r>
    </w:p>
    <w:p w:rsidR="00FE357B" w:rsidRPr="003129B1" w:rsidRDefault="00FE357B" w:rsidP="00A428DF">
      <w:pPr>
        <w:pStyle w:val="ListParagraph"/>
        <w:numPr>
          <w:ilvl w:val="0"/>
          <w:numId w:val="1"/>
        </w:numPr>
        <w:spacing w:after="0" w:line="240" w:lineRule="auto"/>
        <w:ind w:left="0" w:firstLine="709"/>
        <w:jc w:val="both"/>
        <w:rPr>
          <w:rFonts w:ascii="Times New Roman" w:hAnsi="Times New Roman" w:cs="Times New Roman"/>
          <w:sz w:val="28"/>
          <w:szCs w:val="28"/>
        </w:rPr>
      </w:pPr>
      <w:r w:rsidRPr="003129B1">
        <w:rPr>
          <w:rFonts w:ascii="Times New Roman" w:hAnsi="Times New Roman" w:cs="Times New Roman"/>
          <w:sz w:val="28"/>
          <w:szCs w:val="28"/>
        </w:rPr>
        <w:t>Участникам конкурса</w:t>
      </w:r>
      <w:r>
        <w:rPr>
          <w:rFonts w:ascii="Times New Roman" w:hAnsi="Times New Roman" w:cs="Times New Roman"/>
          <w:sz w:val="28"/>
          <w:szCs w:val="28"/>
        </w:rPr>
        <w:t xml:space="preserve"> </w:t>
      </w:r>
      <w:r w:rsidRPr="003129B1">
        <w:rPr>
          <w:rFonts w:ascii="Times New Roman" w:hAnsi="Times New Roman" w:cs="Times New Roman"/>
          <w:sz w:val="28"/>
          <w:szCs w:val="28"/>
        </w:rPr>
        <w:t>в составе конкурсного предложения указать мероприятия по реконструкции объекта концессионного соглашения.</w:t>
      </w:r>
    </w:p>
    <w:p w:rsidR="00FE357B" w:rsidRPr="003129B1" w:rsidRDefault="00FE357B" w:rsidP="00052BA6">
      <w:pPr>
        <w:pStyle w:val="ListParagraph"/>
        <w:numPr>
          <w:ilvl w:val="0"/>
          <w:numId w:val="1"/>
        </w:numPr>
        <w:spacing w:after="0" w:line="240" w:lineRule="auto"/>
        <w:ind w:left="0" w:firstLine="709"/>
        <w:jc w:val="both"/>
        <w:rPr>
          <w:rFonts w:ascii="Times New Roman" w:hAnsi="Times New Roman" w:cs="Times New Roman"/>
          <w:sz w:val="28"/>
          <w:szCs w:val="28"/>
        </w:rPr>
      </w:pPr>
      <w:r w:rsidRPr="003129B1">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по городскому хозяйству Д.Э. Чайку.</w:t>
      </w:r>
    </w:p>
    <w:p w:rsidR="00FE357B" w:rsidRPr="003129B1" w:rsidRDefault="00FE357B" w:rsidP="00052BA6">
      <w:pPr>
        <w:pStyle w:val="ListParagraph"/>
        <w:numPr>
          <w:ilvl w:val="0"/>
          <w:numId w:val="1"/>
        </w:numPr>
        <w:spacing w:after="0" w:line="240" w:lineRule="auto"/>
        <w:ind w:left="0" w:firstLine="709"/>
        <w:jc w:val="both"/>
        <w:rPr>
          <w:rFonts w:ascii="Times New Roman" w:hAnsi="Times New Roman" w:cs="Times New Roman"/>
          <w:sz w:val="28"/>
          <w:szCs w:val="28"/>
        </w:rPr>
      </w:pPr>
      <w:r w:rsidRPr="003129B1">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после</w:t>
      </w:r>
      <w:r w:rsidRPr="003129B1">
        <w:rPr>
          <w:rFonts w:ascii="Times New Roman" w:hAnsi="Times New Roman" w:cs="Times New Roman"/>
          <w:sz w:val="28"/>
          <w:szCs w:val="28"/>
        </w:rPr>
        <w:t xml:space="preserve"> его </w:t>
      </w:r>
      <w:r>
        <w:rPr>
          <w:rFonts w:ascii="Times New Roman" w:hAnsi="Times New Roman" w:cs="Times New Roman"/>
          <w:sz w:val="28"/>
          <w:szCs w:val="28"/>
        </w:rPr>
        <w:t xml:space="preserve">официального </w:t>
      </w:r>
      <w:r w:rsidRPr="003129B1">
        <w:rPr>
          <w:rFonts w:ascii="Times New Roman" w:hAnsi="Times New Roman" w:cs="Times New Roman"/>
          <w:sz w:val="28"/>
          <w:szCs w:val="28"/>
        </w:rPr>
        <w:t>опубликования</w:t>
      </w:r>
      <w:r>
        <w:rPr>
          <w:rFonts w:ascii="Times New Roman" w:hAnsi="Times New Roman" w:cs="Times New Roman"/>
          <w:sz w:val="28"/>
          <w:szCs w:val="28"/>
        </w:rPr>
        <w:t xml:space="preserve"> (обнародования)</w:t>
      </w:r>
      <w:r w:rsidRPr="003129B1">
        <w:rPr>
          <w:rFonts w:ascii="Times New Roman" w:hAnsi="Times New Roman" w:cs="Times New Roman"/>
          <w:sz w:val="28"/>
          <w:szCs w:val="28"/>
        </w:rPr>
        <w:t>.</w:t>
      </w:r>
    </w:p>
    <w:p w:rsidR="00FE357B" w:rsidRDefault="00FE357B" w:rsidP="003622A1">
      <w:pPr>
        <w:shd w:val="clear" w:color="auto" w:fill="FFFFFF"/>
        <w:spacing w:after="0" w:line="240" w:lineRule="auto"/>
        <w:jc w:val="both"/>
        <w:rPr>
          <w:rFonts w:ascii="Times New Roman" w:hAnsi="Times New Roman" w:cs="Times New Roman"/>
          <w:sz w:val="28"/>
          <w:szCs w:val="28"/>
        </w:rPr>
      </w:pPr>
    </w:p>
    <w:p w:rsidR="00FE357B" w:rsidRDefault="00FE357B" w:rsidP="003622A1">
      <w:pPr>
        <w:shd w:val="clear" w:color="auto" w:fill="FFFFFF"/>
        <w:spacing w:after="0" w:line="240" w:lineRule="auto"/>
        <w:jc w:val="both"/>
        <w:rPr>
          <w:rFonts w:ascii="Times New Roman" w:hAnsi="Times New Roman" w:cs="Times New Roman"/>
          <w:sz w:val="28"/>
          <w:szCs w:val="28"/>
        </w:rPr>
      </w:pPr>
    </w:p>
    <w:p w:rsidR="00FE357B" w:rsidRDefault="00FE357B" w:rsidP="003622A1">
      <w:pPr>
        <w:shd w:val="clear" w:color="auto" w:fill="FFFFFF"/>
        <w:spacing w:after="0" w:line="240" w:lineRule="auto"/>
        <w:jc w:val="both"/>
        <w:rPr>
          <w:rFonts w:ascii="Times New Roman" w:hAnsi="Times New Roman" w:cs="Times New Roman"/>
          <w:sz w:val="28"/>
          <w:szCs w:val="28"/>
        </w:rPr>
      </w:pPr>
    </w:p>
    <w:p w:rsidR="00FE357B" w:rsidRDefault="00FE357B" w:rsidP="003622A1">
      <w:pPr>
        <w:shd w:val="clear" w:color="auto" w:fill="FFFFFF"/>
        <w:spacing w:after="0" w:line="240" w:lineRule="auto"/>
        <w:jc w:val="both"/>
        <w:rPr>
          <w:rFonts w:ascii="Times New Roman" w:hAnsi="Times New Roman" w:cs="Times New Roman"/>
          <w:sz w:val="28"/>
          <w:szCs w:val="28"/>
        </w:rPr>
      </w:pPr>
    </w:p>
    <w:p w:rsidR="00FE357B" w:rsidRDefault="00FE357B" w:rsidP="003622A1">
      <w:pPr>
        <w:shd w:val="clear" w:color="auto" w:fill="FFFFFF"/>
        <w:spacing w:after="0" w:line="240" w:lineRule="auto"/>
        <w:jc w:val="both"/>
        <w:rPr>
          <w:rFonts w:ascii="Times New Roman" w:hAnsi="Times New Roman" w:cs="Times New Roman"/>
          <w:sz w:val="28"/>
          <w:szCs w:val="28"/>
        </w:rPr>
        <w:sectPr w:rsidR="00FE357B" w:rsidSect="00A475F8">
          <w:head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 xml:space="preserve">И.о. Главы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Чуришка</w:t>
      </w:r>
    </w:p>
    <w:tbl>
      <w:tblPr>
        <w:tblW w:w="5220" w:type="dxa"/>
        <w:tblInd w:w="9828" w:type="dxa"/>
        <w:tblLook w:val="01E0"/>
      </w:tblPr>
      <w:tblGrid>
        <w:gridCol w:w="5220"/>
      </w:tblGrid>
      <w:tr w:rsidR="00FE357B" w:rsidTr="00A03D2C">
        <w:tc>
          <w:tcPr>
            <w:tcW w:w="5220" w:type="dxa"/>
          </w:tcPr>
          <w:p w:rsidR="00FE357B" w:rsidRPr="00A03D2C" w:rsidRDefault="00FE357B" w:rsidP="00A03D2C">
            <w:pPr>
              <w:jc w:val="center"/>
              <w:rPr>
                <w:rFonts w:ascii="Times New Roman" w:hAnsi="Times New Roman"/>
                <w:sz w:val="28"/>
                <w:szCs w:val="28"/>
              </w:rPr>
            </w:pPr>
            <w:r w:rsidRPr="00A03D2C">
              <w:rPr>
                <w:rFonts w:ascii="Times New Roman" w:hAnsi="Times New Roman"/>
                <w:sz w:val="28"/>
                <w:szCs w:val="28"/>
              </w:rPr>
              <w:t>УТВЕРЖДЕН:</w:t>
            </w:r>
          </w:p>
          <w:p w:rsidR="00FE357B" w:rsidRPr="00A03D2C" w:rsidRDefault="00FE357B" w:rsidP="00A03D2C">
            <w:pPr>
              <w:jc w:val="center"/>
              <w:rPr>
                <w:rFonts w:ascii="Times New Roman" w:hAnsi="Times New Roman"/>
                <w:sz w:val="28"/>
                <w:szCs w:val="28"/>
              </w:rPr>
            </w:pPr>
            <w:r w:rsidRPr="00A03D2C">
              <w:rPr>
                <w:rFonts w:ascii="Times New Roman" w:hAnsi="Times New Roman"/>
                <w:sz w:val="28"/>
                <w:szCs w:val="28"/>
              </w:rPr>
              <w:t>постановлением Администрации</w:t>
            </w:r>
          </w:p>
          <w:p w:rsidR="00FE357B" w:rsidRPr="00A03D2C" w:rsidRDefault="00FE357B" w:rsidP="00A03D2C">
            <w:pPr>
              <w:jc w:val="center"/>
              <w:rPr>
                <w:rFonts w:ascii="Times New Roman" w:hAnsi="Times New Roman"/>
                <w:sz w:val="28"/>
                <w:szCs w:val="28"/>
              </w:rPr>
            </w:pPr>
            <w:r w:rsidRPr="00A03D2C">
              <w:rPr>
                <w:rFonts w:ascii="Times New Roman" w:hAnsi="Times New Roman"/>
                <w:sz w:val="28"/>
                <w:szCs w:val="28"/>
              </w:rPr>
              <w:t>городского поселения</w:t>
            </w:r>
          </w:p>
          <w:p w:rsidR="00FE357B" w:rsidRPr="00A03D2C" w:rsidRDefault="00FE357B" w:rsidP="00A03D2C">
            <w:pPr>
              <w:jc w:val="center"/>
              <w:rPr>
                <w:rFonts w:ascii="Times New Roman" w:hAnsi="Times New Roman"/>
                <w:sz w:val="28"/>
                <w:szCs w:val="28"/>
              </w:rPr>
            </w:pPr>
            <w:r w:rsidRPr="00A03D2C">
              <w:rPr>
                <w:rFonts w:ascii="Times New Roman" w:hAnsi="Times New Roman"/>
                <w:sz w:val="28"/>
                <w:szCs w:val="28"/>
              </w:rPr>
              <w:t>«Город Советская Гавань»</w:t>
            </w:r>
          </w:p>
          <w:p w:rsidR="00FE357B" w:rsidRPr="00A03D2C" w:rsidRDefault="00FE357B" w:rsidP="00A03D2C">
            <w:pPr>
              <w:jc w:val="center"/>
              <w:rPr>
                <w:rFonts w:ascii="Times New Roman" w:hAnsi="Times New Roman"/>
                <w:sz w:val="28"/>
                <w:szCs w:val="28"/>
              </w:rPr>
            </w:pPr>
            <w:r w:rsidRPr="00A03D2C">
              <w:rPr>
                <w:rFonts w:ascii="Times New Roman" w:hAnsi="Times New Roman"/>
                <w:sz w:val="28"/>
                <w:szCs w:val="28"/>
              </w:rPr>
              <w:t>Советско-Гаванского муниципального района</w:t>
            </w:r>
          </w:p>
          <w:p w:rsidR="00FE357B" w:rsidRPr="00A03D2C" w:rsidRDefault="00FE357B" w:rsidP="00A03D2C">
            <w:pPr>
              <w:jc w:val="center"/>
              <w:rPr>
                <w:rFonts w:ascii="Times New Roman" w:hAnsi="Times New Roman"/>
                <w:sz w:val="28"/>
                <w:szCs w:val="28"/>
              </w:rPr>
            </w:pPr>
            <w:r w:rsidRPr="00A03D2C">
              <w:rPr>
                <w:rFonts w:ascii="Times New Roman" w:hAnsi="Times New Roman"/>
                <w:sz w:val="28"/>
                <w:szCs w:val="28"/>
              </w:rPr>
              <w:t>Хабаровского края</w:t>
            </w:r>
          </w:p>
          <w:p w:rsidR="00FE357B" w:rsidRPr="00A03D2C" w:rsidRDefault="00FE357B" w:rsidP="00A03D2C">
            <w:pPr>
              <w:jc w:val="center"/>
              <w:rPr>
                <w:rFonts w:ascii="Times New Roman" w:hAnsi="Times New Roman"/>
                <w:sz w:val="28"/>
                <w:szCs w:val="28"/>
                <w:lang w:val="en-US"/>
              </w:rPr>
            </w:pPr>
            <w:r w:rsidRPr="00A03D2C">
              <w:rPr>
                <w:rFonts w:ascii="Times New Roman" w:hAnsi="Times New Roman"/>
                <w:sz w:val="28"/>
                <w:szCs w:val="28"/>
              </w:rPr>
              <w:t>от 04.06.</w:t>
            </w:r>
            <w:r w:rsidRPr="00A03D2C">
              <w:rPr>
                <w:rFonts w:ascii="Times New Roman" w:hAnsi="Times New Roman"/>
                <w:sz w:val="28"/>
                <w:szCs w:val="28"/>
                <w:lang w:val="en-US"/>
              </w:rPr>
              <w:t>2015</w:t>
            </w:r>
            <w:r w:rsidRPr="00A03D2C">
              <w:rPr>
                <w:rFonts w:ascii="Times New Roman" w:hAnsi="Times New Roman"/>
                <w:sz w:val="28"/>
                <w:szCs w:val="28"/>
              </w:rPr>
              <w:t xml:space="preserve"> № 33</w:t>
            </w:r>
            <w:r w:rsidRPr="00A03D2C">
              <w:rPr>
                <w:rFonts w:ascii="Times New Roman" w:hAnsi="Times New Roman"/>
                <w:sz w:val="28"/>
                <w:szCs w:val="28"/>
                <w:lang w:val="en-US"/>
              </w:rPr>
              <w:t>2</w:t>
            </w:r>
          </w:p>
          <w:p w:rsidR="00FE357B" w:rsidRPr="00A03D2C" w:rsidRDefault="00FE357B" w:rsidP="00A03D2C">
            <w:pPr>
              <w:jc w:val="right"/>
              <w:rPr>
                <w:rFonts w:ascii="Times New Roman" w:hAnsi="Times New Roman"/>
              </w:rPr>
            </w:pPr>
          </w:p>
        </w:tc>
      </w:tr>
    </w:tbl>
    <w:p w:rsidR="00FE357B" w:rsidRDefault="00FE357B" w:rsidP="00E909B1">
      <w:pPr>
        <w:ind w:firstLine="720"/>
        <w:jc w:val="center"/>
        <w:rPr>
          <w:bCs/>
          <w:sz w:val="28"/>
          <w:szCs w:val="28"/>
        </w:rPr>
      </w:pPr>
    </w:p>
    <w:p w:rsidR="00FE357B" w:rsidRDefault="00FE357B" w:rsidP="00E909B1">
      <w:pPr>
        <w:ind w:firstLine="720"/>
        <w:jc w:val="center"/>
        <w:rPr>
          <w:bCs/>
          <w:sz w:val="28"/>
          <w:szCs w:val="28"/>
        </w:rPr>
      </w:pPr>
      <w:r>
        <w:rPr>
          <w:bCs/>
          <w:sz w:val="28"/>
          <w:szCs w:val="28"/>
        </w:rPr>
        <w:t>Перечень объектов водоотведения, передаваемых по концессионному соглашению</w:t>
      </w:r>
    </w:p>
    <w:p w:rsidR="00FE357B" w:rsidRPr="00CD7A3D" w:rsidRDefault="00FE357B" w:rsidP="00E909B1">
      <w:pPr>
        <w:rPr>
          <w:sz w:val="28"/>
          <w:szCs w:val="28"/>
        </w:rPr>
      </w:pPr>
    </w:p>
    <w:tbl>
      <w:tblPr>
        <w:tblpPr w:leftFromText="180" w:rightFromText="180" w:vertAnchor="text" w:horzAnchor="margin" w:tblpY="185"/>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2747"/>
        <w:gridCol w:w="3060"/>
        <w:gridCol w:w="2700"/>
        <w:gridCol w:w="1740"/>
        <w:gridCol w:w="1740"/>
        <w:gridCol w:w="1142"/>
        <w:gridCol w:w="1775"/>
      </w:tblGrid>
      <w:tr w:rsidR="00FE357B" w:rsidRPr="00410A9B" w:rsidTr="00936CD3">
        <w:trPr>
          <w:trHeight w:val="579"/>
          <w:tblHeader/>
        </w:trPr>
        <w:tc>
          <w:tcPr>
            <w:tcW w:w="601" w:type="dxa"/>
          </w:tcPr>
          <w:p w:rsidR="00FE357B" w:rsidRPr="00FD384D" w:rsidRDefault="00FE357B" w:rsidP="00936CD3">
            <w:pPr>
              <w:jc w:val="center"/>
              <w:rPr>
                <w:bCs/>
              </w:rPr>
            </w:pPr>
            <w:r w:rsidRPr="00FD384D">
              <w:rPr>
                <w:bCs/>
              </w:rPr>
              <w:t>№ п.п.</w:t>
            </w:r>
          </w:p>
        </w:tc>
        <w:tc>
          <w:tcPr>
            <w:tcW w:w="2747" w:type="dxa"/>
          </w:tcPr>
          <w:p w:rsidR="00FE357B" w:rsidRPr="00FD384D" w:rsidRDefault="00FE357B" w:rsidP="00936CD3">
            <w:pPr>
              <w:jc w:val="center"/>
              <w:rPr>
                <w:bCs/>
              </w:rPr>
            </w:pPr>
            <w:r w:rsidRPr="00FD384D">
              <w:rPr>
                <w:bCs/>
              </w:rPr>
              <w:t>Вид имущества</w:t>
            </w:r>
          </w:p>
        </w:tc>
        <w:tc>
          <w:tcPr>
            <w:tcW w:w="3060" w:type="dxa"/>
          </w:tcPr>
          <w:p w:rsidR="00FE357B" w:rsidRPr="00FD384D" w:rsidRDefault="00FE357B" w:rsidP="00936CD3">
            <w:pPr>
              <w:jc w:val="center"/>
              <w:rPr>
                <w:bCs/>
              </w:rPr>
            </w:pPr>
            <w:r w:rsidRPr="00FD384D">
              <w:rPr>
                <w:bCs/>
              </w:rPr>
              <w:t>Наименование</w:t>
            </w:r>
          </w:p>
        </w:tc>
        <w:tc>
          <w:tcPr>
            <w:tcW w:w="2700" w:type="dxa"/>
          </w:tcPr>
          <w:p w:rsidR="00FE357B" w:rsidRPr="00FD384D" w:rsidRDefault="00FE357B" w:rsidP="00936CD3">
            <w:pPr>
              <w:jc w:val="center"/>
              <w:rPr>
                <w:bCs/>
              </w:rPr>
            </w:pPr>
            <w:r w:rsidRPr="00FD384D">
              <w:rPr>
                <w:bCs/>
              </w:rPr>
              <w:t>Местонахождение  (г.Советская Гавань)</w:t>
            </w:r>
          </w:p>
        </w:tc>
        <w:tc>
          <w:tcPr>
            <w:tcW w:w="1740" w:type="dxa"/>
          </w:tcPr>
          <w:p w:rsidR="00FE357B" w:rsidRPr="00FD384D" w:rsidRDefault="00FE357B" w:rsidP="00936CD3">
            <w:pPr>
              <w:jc w:val="center"/>
              <w:rPr>
                <w:bCs/>
              </w:rPr>
            </w:pPr>
            <w:r>
              <w:rPr>
                <w:bCs/>
              </w:rPr>
              <w:t>Реквизиты свидетельства о регистрации права</w:t>
            </w:r>
          </w:p>
        </w:tc>
        <w:tc>
          <w:tcPr>
            <w:tcW w:w="1740" w:type="dxa"/>
          </w:tcPr>
          <w:p w:rsidR="00FE357B" w:rsidRPr="00FD384D" w:rsidRDefault="00FE357B" w:rsidP="00936CD3">
            <w:pPr>
              <w:jc w:val="center"/>
              <w:rPr>
                <w:bCs/>
              </w:rPr>
            </w:pPr>
            <w:r w:rsidRPr="00FD384D">
              <w:rPr>
                <w:bCs/>
              </w:rPr>
              <w:t>Протяженность, п.м.</w:t>
            </w:r>
            <w:r>
              <w:rPr>
                <w:bCs/>
              </w:rPr>
              <w:t>/</w:t>
            </w:r>
            <w:r w:rsidRPr="00FD384D">
              <w:rPr>
                <w:bCs/>
              </w:rPr>
              <w:t xml:space="preserve"> Общая площадь, кв.м.</w:t>
            </w:r>
          </w:p>
        </w:tc>
        <w:tc>
          <w:tcPr>
            <w:tcW w:w="1142" w:type="dxa"/>
          </w:tcPr>
          <w:p w:rsidR="00FE357B" w:rsidRPr="00FD384D" w:rsidRDefault="00FE357B" w:rsidP="00936CD3">
            <w:pPr>
              <w:jc w:val="center"/>
              <w:rPr>
                <w:bCs/>
              </w:rPr>
            </w:pPr>
          </w:p>
        </w:tc>
        <w:tc>
          <w:tcPr>
            <w:tcW w:w="1775" w:type="dxa"/>
          </w:tcPr>
          <w:p w:rsidR="00FE357B" w:rsidRPr="00410A9B" w:rsidRDefault="00FE357B" w:rsidP="00936CD3">
            <w:pPr>
              <w:jc w:val="center"/>
              <w:rPr>
                <w:bCs/>
              </w:rPr>
            </w:pPr>
            <w:r w:rsidRPr="00FD384D">
              <w:rPr>
                <w:bCs/>
              </w:rPr>
              <w:t>Первоначальная стоимость</w:t>
            </w:r>
          </w:p>
        </w:tc>
      </w:tr>
      <w:tr w:rsidR="00FE357B" w:rsidRPr="00410A9B" w:rsidTr="00936CD3">
        <w:trPr>
          <w:trHeight w:val="315"/>
        </w:trPr>
        <w:tc>
          <w:tcPr>
            <w:tcW w:w="601" w:type="dxa"/>
          </w:tcPr>
          <w:p w:rsidR="00FE357B" w:rsidRPr="005F73A6" w:rsidRDefault="00FE357B" w:rsidP="00E909B1">
            <w:pPr>
              <w:numPr>
                <w:ilvl w:val="0"/>
                <w:numId w:val="4"/>
              </w:numPr>
              <w:spacing w:after="0" w:line="240" w:lineRule="auto"/>
              <w:ind w:left="0" w:firstLine="0"/>
            </w:pPr>
          </w:p>
        </w:tc>
        <w:tc>
          <w:tcPr>
            <w:tcW w:w="2747" w:type="dxa"/>
          </w:tcPr>
          <w:p w:rsidR="00FE357B" w:rsidRPr="00410A9B" w:rsidRDefault="00FE357B" w:rsidP="00936CD3">
            <w:r w:rsidRPr="00410A9B">
              <w:t>Нежилое здание</w:t>
            </w:r>
          </w:p>
        </w:tc>
        <w:tc>
          <w:tcPr>
            <w:tcW w:w="3060" w:type="dxa"/>
          </w:tcPr>
          <w:p w:rsidR="00FE357B" w:rsidRPr="00410A9B" w:rsidRDefault="00FE357B" w:rsidP="00936CD3">
            <w:r w:rsidRPr="00410A9B">
              <w:t>Производственное здание</w:t>
            </w:r>
          </w:p>
        </w:tc>
        <w:tc>
          <w:tcPr>
            <w:tcW w:w="2700" w:type="dxa"/>
          </w:tcPr>
          <w:p w:rsidR="00FE357B" w:rsidRPr="00410A9B" w:rsidRDefault="00FE357B" w:rsidP="00936CD3">
            <w:r w:rsidRPr="00410A9B">
              <w:t>Лесозаводская ул.</w:t>
            </w:r>
          </w:p>
        </w:tc>
        <w:tc>
          <w:tcPr>
            <w:tcW w:w="1740" w:type="dxa"/>
          </w:tcPr>
          <w:p w:rsidR="00FE357B" w:rsidRPr="00410A9B" w:rsidRDefault="00FE357B" w:rsidP="00936CD3">
            <w:pPr>
              <w:jc w:val="center"/>
            </w:pPr>
            <w:r>
              <w:t>27АВ320415 от 29.10.2009</w:t>
            </w:r>
          </w:p>
        </w:tc>
        <w:tc>
          <w:tcPr>
            <w:tcW w:w="1740" w:type="dxa"/>
          </w:tcPr>
          <w:p w:rsidR="00FE357B" w:rsidRPr="00410A9B" w:rsidRDefault="00FE357B" w:rsidP="00936CD3">
            <w:pPr>
              <w:jc w:val="center"/>
            </w:pPr>
          </w:p>
        </w:tc>
        <w:tc>
          <w:tcPr>
            <w:tcW w:w="1142" w:type="dxa"/>
          </w:tcPr>
          <w:p w:rsidR="00FE357B" w:rsidRPr="00410A9B" w:rsidRDefault="00FE357B" w:rsidP="00936CD3">
            <w:pPr>
              <w:jc w:val="center"/>
            </w:pPr>
            <w:r w:rsidRPr="00410A9B">
              <w:t>89,70</w:t>
            </w:r>
          </w:p>
        </w:tc>
        <w:tc>
          <w:tcPr>
            <w:tcW w:w="1775" w:type="dxa"/>
          </w:tcPr>
          <w:p w:rsidR="00FE357B" w:rsidRPr="00410A9B" w:rsidRDefault="00FE357B" w:rsidP="00936CD3">
            <w:pPr>
              <w:jc w:val="center"/>
            </w:pPr>
            <w:r w:rsidRPr="00410A9B">
              <w:t>2 399 660,00р.</w:t>
            </w:r>
          </w:p>
        </w:tc>
      </w:tr>
      <w:tr w:rsidR="00FE357B" w:rsidRPr="00410A9B" w:rsidTr="00936CD3">
        <w:trPr>
          <w:trHeight w:val="1095"/>
        </w:trPr>
        <w:tc>
          <w:tcPr>
            <w:tcW w:w="601" w:type="dxa"/>
          </w:tcPr>
          <w:p w:rsidR="00FE357B" w:rsidRPr="005F73A6" w:rsidRDefault="00FE357B" w:rsidP="00E909B1">
            <w:pPr>
              <w:numPr>
                <w:ilvl w:val="0"/>
                <w:numId w:val="4"/>
              </w:numPr>
              <w:spacing w:after="0" w:line="240" w:lineRule="auto"/>
              <w:ind w:left="0" w:firstLine="0"/>
            </w:pPr>
          </w:p>
        </w:tc>
        <w:tc>
          <w:tcPr>
            <w:tcW w:w="2747" w:type="dxa"/>
          </w:tcPr>
          <w:p w:rsidR="00FE357B" w:rsidRPr="00410A9B" w:rsidRDefault="00FE357B" w:rsidP="00936CD3">
            <w:r w:rsidRPr="00410A9B">
              <w:t>Сооружение</w:t>
            </w:r>
          </w:p>
        </w:tc>
        <w:tc>
          <w:tcPr>
            <w:tcW w:w="3060" w:type="dxa"/>
          </w:tcPr>
          <w:p w:rsidR="00FE357B" w:rsidRPr="00410A9B" w:rsidRDefault="00FE357B" w:rsidP="00936CD3">
            <w:r w:rsidRPr="00410A9B">
              <w:t>Сети водоотведения</w:t>
            </w:r>
          </w:p>
        </w:tc>
        <w:tc>
          <w:tcPr>
            <w:tcW w:w="2700" w:type="dxa"/>
          </w:tcPr>
          <w:p w:rsidR="00FE357B" w:rsidRPr="00410A9B" w:rsidRDefault="00FE357B" w:rsidP="00936CD3">
            <w:r w:rsidRPr="00410A9B">
              <w:t>от домов № 25, 27 по ул. Огородная до выхода в бухту Ольга г. Советская Гавань</w:t>
            </w:r>
          </w:p>
        </w:tc>
        <w:tc>
          <w:tcPr>
            <w:tcW w:w="1740" w:type="dxa"/>
          </w:tcPr>
          <w:p w:rsidR="00FE357B" w:rsidRPr="00410A9B" w:rsidRDefault="00FE357B" w:rsidP="00936CD3">
            <w:pPr>
              <w:jc w:val="center"/>
            </w:pPr>
            <w:r>
              <w:t>27АВ486071 от 18.10.2010</w:t>
            </w:r>
          </w:p>
        </w:tc>
        <w:tc>
          <w:tcPr>
            <w:tcW w:w="1740" w:type="dxa"/>
          </w:tcPr>
          <w:p w:rsidR="00FE357B" w:rsidRPr="00410A9B" w:rsidRDefault="00FE357B" w:rsidP="00936CD3">
            <w:pPr>
              <w:jc w:val="center"/>
            </w:pPr>
            <w:r w:rsidRPr="00410A9B">
              <w:t>214,20</w:t>
            </w:r>
          </w:p>
        </w:tc>
        <w:tc>
          <w:tcPr>
            <w:tcW w:w="1142" w:type="dxa"/>
          </w:tcPr>
          <w:p w:rsidR="00FE357B" w:rsidRPr="00410A9B" w:rsidRDefault="00FE357B" w:rsidP="00936CD3">
            <w:pPr>
              <w:jc w:val="center"/>
            </w:pPr>
          </w:p>
        </w:tc>
        <w:tc>
          <w:tcPr>
            <w:tcW w:w="1775" w:type="dxa"/>
          </w:tcPr>
          <w:p w:rsidR="00FE357B" w:rsidRPr="00410A9B" w:rsidRDefault="00FE357B" w:rsidP="00936CD3">
            <w:pPr>
              <w:jc w:val="center"/>
            </w:pPr>
            <w:r w:rsidRPr="00410A9B">
              <w:t>83 577,00р.</w:t>
            </w:r>
          </w:p>
        </w:tc>
      </w:tr>
      <w:tr w:rsidR="00FE357B" w:rsidRPr="00410A9B" w:rsidTr="00936CD3">
        <w:trPr>
          <w:trHeight w:val="270"/>
        </w:trPr>
        <w:tc>
          <w:tcPr>
            <w:tcW w:w="601" w:type="dxa"/>
          </w:tcPr>
          <w:p w:rsidR="00FE357B" w:rsidRPr="005F73A6" w:rsidRDefault="00FE357B" w:rsidP="00E909B1">
            <w:pPr>
              <w:numPr>
                <w:ilvl w:val="0"/>
                <w:numId w:val="4"/>
              </w:numPr>
              <w:spacing w:after="0" w:line="240" w:lineRule="auto"/>
            </w:pPr>
          </w:p>
        </w:tc>
        <w:tc>
          <w:tcPr>
            <w:tcW w:w="2747" w:type="dxa"/>
          </w:tcPr>
          <w:p w:rsidR="00FE357B" w:rsidRPr="00410A9B" w:rsidRDefault="00FE357B" w:rsidP="00936CD3">
            <w:r w:rsidRPr="00410A9B">
              <w:t>Сооружение</w:t>
            </w:r>
          </w:p>
        </w:tc>
        <w:tc>
          <w:tcPr>
            <w:tcW w:w="3060" w:type="dxa"/>
          </w:tcPr>
          <w:p w:rsidR="00FE357B" w:rsidRPr="00410A9B" w:rsidRDefault="00FE357B" w:rsidP="00936CD3">
            <w:r>
              <w:t>Сеть водоотведения</w:t>
            </w:r>
          </w:p>
        </w:tc>
        <w:tc>
          <w:tcPr>
            <w:tcW w:w="2700" w:type="dxa"/>
          </w:tcPr>
          <w:p w:rsidR="00FE357B" w:rsidRPr="00410A9B" w:rsidRDefault="00FE357B" w:rsidP="00936CD3">
            <w:r w:rsidRPr="00410A9B">
              <w:t>Кишиневская ул.</w:t>
            </w:r>
          </w:p>
        </w:tc>
        <w:tc>
          <w:tcPr>
            <w:tcW w:w="1740" w:type="dxa"/>
          </w:tcPr>
          <w:p w:rsidR="00FE357B" w:rsidRPr="00287A72" w:rsidRDefault="00FE357B" w:rsidP="00936CD3">
            <w:pPr>
              <w:jc w:val="center"/>
            </w:pPr>
            <w:r w:rsidRPr="00287A72">
              <w:t>27АВ517526</w:t>
            </w:r>
            <w:r>
              <w:t xml:space="preserve"> от 22.12.2010</w:t>
            </w:r>
          </w:p>
        </w:tc>
        <w:tc>
          <w:tcPr>
            <w:tcW w:w="1740" w:type="dxa"/>
          </w:tcPr>
          <w:p w:rsidR="00FE357B" w:rsidRPr="00410A9B" w:rsidRDefault="00FE357B" w:rsidP="00936CD3">
            <w:pPr>
              <w:jc w:val="center"/>
            </w:pPr>
            <w:r>
              <w:t>437,55</w:t>
            </w:r>
          </w:p>
        </w:tc>
        <w:tc>
          <w:tcPr>
            <w:tcW w:w="1142" w:type="dxa"/>
          </w:tcPr>
          <w:p w:rsidR="00FE357B" w:rsidRPr="00410A9B" w:rsidRDefault="00FE357B" w:rsidP="00936CD3">
            <w:pPr>
              <w:jc w:val="center"/>
            </w:pPr>
          </w:p>
        </w:tc>
        <w:tc>
          <w:tcPr>
            <w:tcW w:w="1775" w:type="dxa"/>
          </w:tcPr>
          <w:p w:rsidR="00FE357B" w:rsidRPr="00410A9B" w:rsidRDefault="00FE357B" w:rsidP="00936CD3">
            <w:pPr>
              <w:jc w:val="center"/>
            </w:pPr>
            <w:r w:rsidRPr="00410A9B">
              <w:t>59 800,00р.</w:t>
            </w:r>
          </w:p>
        </w:tc>
      </w:tr>
      <w:tr w:rsidR="00FE357B" w:rsidRPr="00410A9B" w:rsidTr="00936CD3">
        <w:trPr>
          <w:trHeight w:val="270"/>
        </w:trPr>
        <w:tc>
          <w:tcPr>
            <w:tcW w:w="601" w:type="dxa"/>
          </w:tcPr>
          <w:p w:rsidR="00FE357B" w:rsidRPr="005F73A6" w:rsidRDefault="00FE357B" w:rsidP="00936CD3">
            <w:r>
              <w:t>4.</w:t>
            </w:r>
          </w:p>
        </w:tc>
        <w:tc>
          <w:tcPr>
            <w:tcW w:w="2747" w:type="dxa"/>
          </w:tcPr>
          <w:p w:rsidR="00FE357B" w:rsidRPr="006119C2" w:rsidRDefault="00FE357B" w:rsidP="00936CD3">
            <w:r w:rsidRPr="006119C2">
              <w:t>Сооружение</w:t>
            </w:r>
          </w:p>
        </w:tc>
        <w:tc>
          <w:tcPr>
            <w:tcW w:w="3060" w:type="dxa"/>
          </w:tcPr>
          <w:p w:rsidR="00FE357B" w:rsidRPr="006119C2" w:rsidRDefault="00FE357B" w:rsidP="00936CD3">
            <w:r w:rsidRPr="006119C2">
              <w:t>Сеть водоотведения к выпуску № 1</w:t>
            </w:r>
          </w:p>
        </w:tc>
        <w:tc>
          <w:tcPr>
            <w:tcW w:w="2700" w:type="dxa"/>
          </w:tcPr>
          <w:p w:rsidR="00FE357B" w:rsidRPr="006119C2" w:rsidRDefault="00FE357B" w:rsidP="00936CD3">
            <w:r w:rsidRPr="006119C2">
              <w:t>г. Советская Гавань</w:t>
            </w:r>
          </w:p>
        </w:tc>
        <w:tc>
          <w:tcPr>
            <w:tcW w:w="1740" w:type="dxa"/>
          </w:tcPr>
          <w:p w:rsidR="00FE357B" w:rsidRPr="006119C2" w:rsidRDefault="00FE357B" w:rsidP="00936CD3">
            <w:pPr>
              <w:jc w:val="center"/>
            </w:pPr>
            <w:r>
              <w:t>27АВ487010 от 22.07.2010</w:t>
            </w:r>
          </w:p>
        </w:tc>
        <w:tc>
          <w:tcPr>
            <w:tcW w:w="1740" w:type="dxa"/>
          </w:tcPr>
          <w:p w:rsidR="00FE357B" w:rsidRPr="006119C2" w:rsidRDefault="00FE357B" w:rsidP="00936CD3">
            <w:pPr>
              <w:jc w:val="center"/>
            </w:pPr>
            <w:r w:rsidRPr="006119C2">
              <w:t>10 391,69</w:t>
            </w:r>
          </w:p>
        </w:tc>
        <w:tc>
          <w:tcPr>
            <w:tcW w:w="1142" w:type="dxa"/>
          </w:tcPr>
          <w:p w:rsidR="00FE357B" w:rsidRPr="006119C2" w:rsidRDefault="00FE357B" w:rsidP="00936CD3">
            <w:pPr>
              <w:jc w:val="center"/>
            </w:pPr>
          </w:p>
        </w:tc>
        <w:tc>
          <w:tcPr>
            <w:tcW w:w="1775" w:type="dxa"/>
          </w:tcPr>
          <w:p w:rsidR="00FE357B" w:rsidRPr="006119C2" w:rsidRDefault="00FE357B" w:rsidP="00936CD3">
            <w:pPr>
              <w:jc w:val="center"/>
            </w:pPr>
            <w:r w:rsidRPr="006119C2">
              <w:t>8 678 287р.</w:t>
            </w:r>
          </w:p>
        </w:tc>
      </w:tr>
      <w:tr w:rsidR="00FE357B" w:rsidRPr="00410A9B" w:rsidTr="00936CD3">
        <w:trPr>
          <w:trHeight w:val="270"/>
        </w:trPr>
        <w:tc>
          <w:tcPr>
            <w:tcW w:w="601" w:type="dxa"/>
          </w:tcPr>
          <w:p w:rsidR="00FE357B" w:rsidRPr="005F73A6" w:rsidRDefault="00FE357B" w:rsidP="00936CD3">
            <w:r>
              <w:t>5.</w:t>
            </w:r>
          </w:p>
        </w:tc>
        <w:tc>
          <w:tcPr>
            <w:tcW w:w="2747" w:type="dxa"/>
          </w:tcPr>
          <w:p w:rsidR="00FE357B" w:rsidRPr="006119C2" w:rsidRDefault="00FE357B" w:rsidP="00936CD3">
            <w:r w:rsidRPr="006119C2">
              <w:t>Сооружение</w:t>
            </w:r>
          </w:p>
        </w:tc>
        <w:tc>
          <w:tcPr>
            <w:tcW w:w="3060" w:type="dxa"/>
          </w:tcPr>
          <w:p w:rsidR="00FE357B" w:rsidRPr="006119C2" w:rsidRDefault="00FE357B" w:rsidP="00936CD3">
            <w:r w:rsidRPr="006119C2">
              <w:t>Сети водоотведения к выпуску № 3</w:t>
            </w:r>
          </w:p>
        </w:tc>
        <w:tc>
          <w:tcPr>
            <w:tcW w:w="2700" w:type="dxa"/>
          </w:tcPr>
          <w:p w:rsidR="00FE357B" w:rsidRPr="006119C2" w:rsidRDefault="00FE357B" w:rsidP="00936CD3">
            <w:r w:rsidRPr="006119C2">
              <w:t>от дома № 10 ул. Арсеньева, мимо домов №№ 4, 6 ул. Арсеньева, через дорогу ул. Вокзальная, до коллектора сточных вод</w:t>
            </w:r>
          </w:p>
        </w:tc>
        <w:tc>
          <w:tcPr>
            <w:tcW w:w="1740" w:type="dxa"/>
          </w:tcPr>
          <w:p w:rsidR="00FE357B" w:rsidRPr="006119C2" w:rsidRDefault="00FE357B" w:rsidP="00936CD3">
            <w:pPr>
              <w:jc w:val="center"/>
            </w:pPr>
            <w:r>
              <w:t>27АВ487011 от 22.07.2010</w:t>
            </w:r>
          </w:p>
        </w:tc>
        <w:tc>
          <w:tcPr>
            <w:tcW w:w="1740" w:type="dxa"/>
          </w:tcPr>
          <w:p w:rsidR="00FE357B" w:rsidRPr="006119C2" w:rsidRDefault="00FE357B" w:rsidP="00936CD3">
            <w:pPr>
              <w:jc w:val="center"/>
            </w:pPr>
            <w:r w:rsidRPr="006119C2">
              <w:t>942,6</w:t>
            </w:r>
          </w:p>
        </w:tc>
        <w:tc>
          <w:tcPr>
            <w:tcW w:w="1142" w:type="dxa"/>
          </w:tcPr>
          <w:p w:rsidR="00FE357B" w:rsidRPr="006119C2" w:rsidRDefault="00FE357B" w:rsidP="00936CD3">
            <w:pPr>
              <w:jc w:val="center"/>
            </w:pPr>
          </w:p>
        </w:tc>
        <w:tc>
          <w:tcPr>
            <w:tcW w:w="1775" w:type="dxa"/>
          </w:tcPr>
          <w:p w:rsidR="00FE357B" w:rsidRPr="006119C2" w:rsidRDefault="00FE357B" w:rsidP="00936CD3">
            <w:pPr>
              <w:jc w:val="center"/>
            </w:pPr>
            <w:r w:rsidRPr="006119C2">
              <w:t>513 391р.</w:t>
            </w:r>
          </w:p>
        </w:tc>
      </w:tr>
      <w:tr w:rsidR="00FE357B" w:rsidRPr="00410A9B" w:rsidTr="00936CD3">
        <w:trPr>
          <w:trHeight w:val="270"/>
        </w:trPr>
        <w:tc>
          <w:tcPr>
            <w:tcW w:w="601" w:type="dxa"/>
          </w:tcPr>
          <w:p w:rsidR="00FE357B" w:rsidRPr="005F73A6" w:rsidRDefault="00FE357B" w:rsidP="00936CD3">
            <w:r>
              <w:t>6.</w:t>
            </w:r>
          </w:p>
        </w:tc>
        <w:tc>
          <w:tcPr>
            <w:tcW w:w="2747" w:type="dxa"/>
          </w:tcPr>
          <w:p w:rsidR="00FE357B" w:rsidRPr="006119C2" w:rsidRDefault="00FE357B" w:rsidP="00936CD3">
            <w:r w:rsidRPr="006119C2">
              <w:t>Сооружение</w:t>
            </w:r>
          </w:p>
        </w:tc>
        <w:tc>
          <w:tcPr>
            <w:tcW w:w="3060" w:type="dxa"/>
          </w:tcPr>
          <w:p w:rsidR="00FE357B" w:rsidRPr="006119C2" w:rsidRDefault="00FE357B" w:rsidP="00936CD3">
            <w:r w:rsidRPr="006119C2">
              <w:t>Сети водоотведения к выпуску № 4</w:t>
            </w:r>
          </w:p>
        </w:tc>
        <w:tc>
          <w:tcPr>
            <w:tcW w:w="2700" w:type="dxa"/>
          </w:tcPr>
          <w:p w:rsidR="00FE357B" w:rsidRPr="006119C2" w:rsidRDefault="00FE357B" w:rsidP="00936CD3">
            <w:r w:rsidRPr="006119C2">
              <w:t>г. Советская Гавань</w:t>
            </w:r>
          </w:p>
        </w:tc>
        <w:tc>
          <w:tcPr>
            <w:tcW w:w="1740" w:type="dxa"/>
          </w:tcPr>
          <w:p w:rsidR="00FE357B" w:rsidRPr="006119C2" w:rsidRDefault="00FE357B" w:rsidP="00936CD3">
            <w:pPr>
              <w:jc w:val="center"/>
            </w:pPr>
            <w:r>
              <w:t>27АВ487013 от 22.07.2010</w:t>
            </w:r>
          </w:p>
        </w:tc>
        <w:tc>
          <w:tcPr>
            <w:tcW w:w="1740" w:type="dxa"/>
          </w:tcPr>
          <w:p w:rsidR="00FE357B" w:rsidRPr="006119C2" w:rsidRDefault="00FE357B" w:rsidP="00936CD3">
            <w:pPr>
              <w:jc w:val="center"/>
            </w:pPr>
            <w:r w:rsidRPr="006119C2">
              <w:t>2 326,75</w:t>
            </w:r>
          </w:p>
        </w:tc>
        <w:tc>
          <w:tcPr>
            <w:tcW w:w="1142" w:type="dxa"/>
          </w:tcPr>
          <w:p w:rsidR="00FE357B" w:rsidRPr="006119C2" w:rsidRDefault="00FE357B" w:rsidP="00936CD3">
            <w:pPr>
              <w:jc w:val="center"/>
            </w:pPr>
          </w:p>
        </w:tc>
        <w:tc>
          <w:tcPr>
            <w:tcW w:w="1775" w:type="dxa"/>
          </w:tcPr>
          <w:p w:rsidR="00FE357B" w:rsidRPr="006119C2" w:rsidRDefault="00FE357B" w:rsidP="00936CD3">
            <w:pPr>
              <w:jc w:val="center"/>
            </w:pPr>
            <w:r w:rsidRPr="006119C2">
              <w:t>б/с</w:t>
            </w:r>
          </w:p>
        </w:tc>
      </w:tr>
      <w:tr w:rsidR="00FE357B" w:rsidRPr="00410A9B" w:rsidTr="00936CD3">
        <w:trPr>
          <w:trHeight w:val="270"/>
        </w:trPr>
        <w:tc>
          <w:tcPr>
            <w:tcW w:w="601" w:type="dxa"/>
          </w:tcPr>
          <w:p w:rsidR="00FE357B" w:rsidRPr="005F73A6" w:rsidRDefault="00FE357B" w:rsidP="00936CD3">
            <w:r>
              <w:t>7.</w:t>
            </w:r>
          </w:p>
        </w:tc>
        <w:tc>
          <w:tcPr>
            <w:tcW w:w="2747" w:type="dxa"/>
          </w:tcPr>
          <w:p w:rsidR="00FE357B" w:rsidRPr="006119C2" w:rsidRDefault="00FE357B" w:rsidP="00936CD3">
            <w:r w:rsidRPr="006119C2">
              <w:t>Сооружение</w:t>
            </w:r>
          </w:p>
        </w:tc>
        <w:tc>
          <w:tcPr>
            <w:tcW w:w="3060" w:type="dxa"/>
          </w:tcPr>
          <w:p w:rsidR="00FE357B" w:rsidRPr="006119C2" w:rsidRDefault="00FE357B" w:rsidP="00936CD3">
            <w:r w:rsidRPr="006119C2">
              <w:t>Сети водоотведения к выпуску № 5</w:t>
            </w:r>
          </w:p>
        </w:tc>
        <w:tc>
          <w:tcPr>
            <w:tcW w:w="2700" w:type="dxa"/>
          </w:tcPr>
          <w:p w:rsidR="00FE357B" w:rsidRPr="006119C2" w:rsidRDefault="00FE357B" w:rsidP="00936CD3">
            <w:r w:rsidRPr="006119C2">
              <w:t>пойма р. "Желтый"</w:t>
            </w:r>
          </w:p>
        </w:tc>
        <w:tc>
          <w:tcPr>
            <w:tcW w:w="1740" w:type="dxa"/>
          </w:tcPr>
          <w:p w:rsidR="00FE357B" w:rsidRPr="006119C2" w:rsidRDefault="00FE357B" w:rsidP="00936CD3">
            <w:pPr>
              <w:jc w:val="center"/>
            </w:pPr>
            <w:r>
              <w:t>27АВ487012 от 22.07.2010</w:t>
            </w:r>
          </w:p>
        </w:tc>
        <w:tc>
          <w:tcPr>
            <w:tcW w:w="1740" w:type="dxa"/>
          </w:tcPr>
          <w:p w:rsidR="00FE357B" w:rsidRPr="006119C2" w:rsidRDefault="00FE357B" w:rsidP="00936CD3">
            <w:pPr>
              <w:jc w:val="center"/>
            </w:pPr>
            <w:r w:rsidRPr="006119C2">
              <w:t>2 777,46</w:t>
            </w:r>
          </w:p>
        </w:tc>
        <w:tc>
          <w:tcPr>
            <w:tcW w:w="1142" w:type="dxa"/>
          </w:tcPr>
          <w:p w:rsidR="00FE357B" w:rsidRPr="006119C2" w:rsidRDefault="00FE357B" w:rsidP="00936CD3">
            <w:pPr>
              <w:jc w:val="center"/>
            </w:pPr>
          </w:p>
        </w:tc>
        <w:tc>
          <w:tcPr>
            <w:tcW w:w="1775" w:type="dxa"/>
          </w:tcPr>
          <w:p w:rsidR="00FE357B" w:rsidRPr="006119C2" w:rsidRDefault="00FE357B" w:rsidP="00936CD3">
            <w:pPr>
              <w:jc w:val="center"/>
            </w:pPr>
            <w:r w:rsidRPr="006119C2">
              <w:t>б/с</w:t>
            </w:r>
          </w:p>
        </w:tc>
      </w:tr>
      <w:tr w:rsidR="00FE357B" w:rsidRPr="00410A9B" w:rsidTr="00936CD3">
        <w:trPr>
          <w:trHeight w:val="270"/>
        </w:trPr>
        <w:tc>
          <w:tcPr>
            <w:tcW w:w="601" w:type="dxa"/>
          </w:tcPr>
          <w:p w:rsidR="00FE357B" w:rsidRPr="005F73A6" w:rsidRDefault="00FE357B" w:rsidP="00936CD3">
            <w:r>
              <w:t>8.</w:t>
            </w:r>
          </w:p>
        </w:tc>
        <w:tc>
          <w:tcPr>
            <w:tcW w:w="2747" w:type="dxa"/>
          </w:tcPr>
          <w:p w:rsidR="00FE357B" w:rsidRPr="006119C2" w:rsidRDefault="00FE357B" w:rsidP="00936CD3">
            <w:r w:rsidRPr="006119C2">
              <w:t>Сооружение</w:t>
            </w:r>
          </w:p>
          <w:p w:rsidR="00FE357B" w:rsidRPr="006119C2" w:rsidRDefault="00FE357B" w:rsidP="00936CD3"/>
        </w:tc>
        <w:tc>
          <w:tcPr>
            <w:tcW w:w="3060" w:type="dxa"/>
          </w:tcPr>
          <w:p w:rsidR="00FE357B" w:rsidRPr="006119C2" w:rsidRDefault="00FE357B" w:rsidP="00936CD3">
            <w:r w:rsidRPr="006119C2">
              <w:t>Сети водоотведения к выпуску № 6</w:t>
            </w:r>
          </w:p>
        </w:tc>
        <w:tc>
          <w:tcPr>
            <w:tcW w:w="2700" w:type="dxa"/>
          </w:tcPr>
          <w:p w:rsidR="00FE357B" w:rsidRPr="006119C2" w:rsidRDefault="00FE357B" w:rsidP="00936CD3">
            <w:r w:rsidRPr="006119C2">
              <w:t>г. Советская Гавань</w:t>
            </w:r>
          </w:p>
        </w:tc>
        <w:tc>
          <w:tcPr>
            <w:tcW w:w="1740" w:type="dxa"/>
          </w:tcPr>
          <w:p w:rsidR="00FE357B" w:rsidRPr="006119C2" w:rsidRDefault="00FE357B" w:rsidP="00936CD3">
            <w:pPr>
              <w:jc w:val="center"/>
            </w:pPr>
            <w:r>
              <w:t>27АВ487009 от 22.07.2010</w:t>
            </w:r>
          </w:p>
        </w:tc>
        <w:tc>
          <w:tcPr>
            <w:tcW w:w="1740" w:type="dxa"/>
          </w:tcPr>
          <w:p w:rsidR="00FE357B" w:rsidRPr="006119C2" w:rsidRDefault="00FE357B" w:rsidP="00936CD3">
            <w:pPr>
              <w:jc w:val="center"/>
            </w:pPr>
            <w:r w:rsidRPr="006119C2">
              <w:t>18 </w:t>
            </w:r>
            <w:r>
              <w:t>890</w:t>
            </w:r>
            <w:r w:rsidRPr="006119C2">
              <w:t>,08</w:t>
            </w:r>
          </w:p>
        </w:tc>
        <w:tc>
          <w:tcPr>
            <w:tcW w:w="1142" w:type="dxa"/>
          </w:tcPr>
          <w:p w:rsidR="00FE357B" w:rsidRPr="006119C2" w:rsidRDefault="00FE357B" w:rsidP="00936CD3">
            <w:pPr>
              <w:jc w:val="center"/>
            </w:pPr>
          </w:p>
        </w:tc>
        <w:tc>
          <w:tcPr>
            <w:tcW w:w="1775" w:type="dxa"/>
          </w:tcPr>
          <w:p w:rsidR="00FE357B" w:rsidRPr="006119C2" w:rsidRDefault="00FE357B" w:rsidP="00936CD3">
            <w:pPr>
              <w:jc w:val="center"/>
            </w:pPr>
            <w:r w:rsidRPr="006119C2">
              <w:t>б/с</w:t>
            </w:r>
          </w:p>
        </w:tc>
      </w:tr>
      <w:tr w:rsidR="00FE357B" w:rsidRPr="00410A9B" w:rsidTr="00936CD3">
        <w:trPr>
          <w:trHeight w:val="270"/>
        </w:trPr>
        <w:tc>
          <w:tcPr>
            <w:tcW w:w="601" w:type="dxa"/>
          </w:tcPr>
          <w:p w:rsidR="00FE357B" w:rsidRPr="005F73A6" w:rsidRDefault="00FE357B" w:rsidP="00936CD3">
            <w:r>
              <w:t>9.</w:t>
            </w:r>
          </w:p>
        </w:tc>
        <w:tc>
          <w:tcPr>
            <w:tcW w:w="2747" w:type="dxa"/>
          </w:tcPr>
          <w:p w:rsidR="00FE357B" w:rsidRPr="006119C2" w:rsidRDefault="00FE357B" w:rsidP="00936CD3">
            <w:r w:rsidRPr="006119C2">
              <w:t>Сооружение</w:t>
            </w:r>
          </w:p>
          <w:p w:rsidR="00FE357B" w:rsidRPr="006119C2" w:rsidRDefault="00FE357B" w:rsidP="00936CD3"/>
          <w:p w:rsidR="00FE357B" w:rsidRPr="006119C2" w:rsidRDefault="00FE357B" w:rsidP="00936CD3"/>
          <w:p w:rsidR="00FE357B" w:rsidRPr="006119C2" w:rsidRDefault="00FE357B" w:rsidP="00936CD3"/>
        </w:tc>
        <w:tc>
          <w:tcPr>
            <w:tcW w:w="3060" w:type="dxa"/>
          </w:tcPr>
          <w:p w:rsidR="00FE357B" w:rsidRPr="00CD7A3D" w:rsidRDefault="00FE357B" w:rsidP="00936CD3">
            <w:r w:rsidRPr="00CD7A3D">
              <w:t>Сеть водоотведения</w:t>
            </w:r>
          </w:p>
        </w:tc>
        <w:tc>
          <w:tcPr>
            <w:tcW w:w="2700" w:type="dxa"/>
          </w:tcPr>
          <w:p w:rsidR="00FE357B" w:rsidRPr="00CD7A3D" w:rsidRDefault="00FE357B" w:rsidP="00936CD3">
            <w:r w:rsidRPr="006119C2">
              <w:t>г. Советская Гавань</w:t>
            </w:r>
            <w:r>
              <w:t xml:space="preserve">, </w:t>
            </w:r>
            <w:r w:rsidRPr="00CD7A3D">
              <w:t>от существующей сети водоотведения к жилому дому №33 по ул.</w:t>
            </w:r>
            <w:r>
              <w:t xml:space="preserve"> </w:t>
            </w:r>
            <w:r w:rsidRPr="00CD7A3D">
              <w:t>Советская</w:t>
            </w:r>
          </w:p>
        </w:tc>
        <w:tc>
          <w:tcPr>
            <w:tcW w:w="1740" w:type="dxa"/>
          </w:tcPr>
          <w:p w:rsidR="00FE357B" w:rsidRDefault="00FE357B" w:rsidP="00936CD3">
            <w:pPr>
              <w:jc w:val="center"/>
            </w:pPr>
            <w:r>
              <w:t>27АВ636599 от 01.03.2012</w:t>
            </w:r>
          </w:p>
        </w:tc>
        <w:tc>
          <w:tcPr>
            <w:tcW w:w="1740" w:type="dxa"/>
          </w:tcPr>
          <w:p w:rsidR="00FE357B" w:rsidRPr="006119C2" w:rsidRDefault="00FE357B" w:rsidP="00936CD3">
            <w:pPr>
              <w:jc w:val="center"/>
            </w:pPr>
            <w:r>
              <w:t>177,05</w:t>
            </w:r>
          </w:p>
        </w:tc>
        <w:tc>
          <w:tcPr>
            <w:tcW w:w="1142" w:type="dxa"/>
          </w:tcPr>
          <w:p w:rsidR="00FE357B" w:rsidRPr="006119C2" w:rsidRDefault="00FE357B" w:rsidP="00936CD3">
            <w:pPr>
              <w:jc w:val="center"/>
            </w:pPr>
          </w:p>
        </w:tc>
        <w:tc>
          <w:tcPr>
            <w:tcW w:w="1775" w:type="dxa"/>
          </w:tcPr>
          <w:p w:rsidR="00FE357B" w:rsidRPr="006119C2" w:rsidRDefault="00FE357B" w:rsidP="00936CD3">
            <w:pPr>
              <w:jc w:val="center"/>
            </w:pPr>
            <w:r w:rsidRPr="006119C2">
              <w:t>б/с</w:t>
            </w:r>
          </w:p>
        </w:tc>
      </w:tr>
      <w:tr w:rsidR="00FE357B" w:rsidRPr="00410A9B" w:rsidTr="00936CD3">
        <w:trPr>
          <w:trHeight w:val="270"/>
        </w:trPr>
        <w:tc>
          <w:tcPr>
            <w:tcW w:w="10848" w:type="dxa"/>
            <w:gridSpan w:val="5"/>
          </w:tcPr>
          <w:p w:rsidR="00FE357B" w:rsidRDefault="00FE357B" w:rsidP="00936CD3">
            <w:r w:rsidRPr="00410A9B">
              <w:rPr>
                <w:b/>
                <w:bCs/>
              </w:rPr>
              <w:t>Итого</w:t>
            </w:r>
          </w:p>
        </w:tc>
        <w:tc>
          <w:tcPr>
            <w:tcW w:w="1740" w:type="dxa"/>
          </w:tcPr>
          <w:p w:rsidR="00FE357B" w:rsidRPr="006119C2" w:rsidRDefault="00FE357B" w:rsidP="00936CD3">
            <w:pPr>
              <w:jc w:val="center"/>
            </w:pPr>
            <w:r>
              <w:t>36157,38</w:t>
            </w:r>
          </w:p>
        </w:tc>
        <w:tc>
          <w:tcPr>
            <w:tcW w:w="1142" w:type="dxa"/>
          </w:tcPr>
          <w:p w:rsidR="00FE357B" w:rsidRPr="006119C2" w:rsidRDefault="00FE357B" w:rsidP="00936CD3">
            <w:pPr>
              <w:jc w:val="center"/>
            </w:pPr>
            <w:r>
              <w:t>89,7</w:t>
            </w:r>
          </w:p>
        </w:tc>
        <w:tc>
          <w:tcPr>
            <w:tcW w:w="1775" w:type="dxa"/>
          </w:tcPr>
          <w:p w:rsidR="00FE357B" w:rsidRPr="006119C2" w:rsidRDefault="00FE357B" w:rsidP="00936CD3">
            <w:pPr>
              <w:jc w:val="center"/>
            </w:pPr>
            <w:r>
              <w:rPr>
                <w:b/>
                <w:bCs/>
              </w:rPr>
              <w:t>11 734 715</w:t>
            </w:r>
            <w:r w:rsidRPr="009039D2">
              <w:rPr>
                <w:b/>
                <w:bCs/>
              </w:rPr>
              <w:t>р.</w:t>
            </w:r>
          </w:p>
        </w:tc>
      </w:tr>
    </w:tbl>
    <w:p w:rsidR="00FE357B" w:rsidRPr="00CD7A3D" w:rsidRDefault="00FE357B" w:rsidP="00E909B1">
      <w:pPr>
        <w:rPr>
          <w:szCs w:val="28"/>
        </w:rPr>
      </w:pPr>
    </w:p>
    <w:p w:rsidR="00FE357B" w:rsidRDefault="00FE357B" w:rsidP="00E909B1">
      <w:pPr>
        <w:rPr>
          <w:szCs w:val="28"/>
        </w:rPr>
      </w:pPr>
    </w:p>
    <w:p w:rsidR="00FE357B" w:rsidRDefault="00FE357B" w:rsidP="00E909B1">
      <w:pPr>
        <w:rPr>
          <w:szCs w:val="28"/>
        </w:rPr>
      </w:pPr>
    </w:p>
    <w:p w:rsidR="00FE357B" w:rsidRDefault="00FE357B" w:rsidP="00E909B1">
      <w:pPr>
        <w:rPr>
          <w:szCs w:val="28"/>
        </w:rPr>
      </w:pPr>
    </w:p>
    <w:p w:rsidR="00FE357B" w:rsidRPr="00FC6907" w:rsidRDefault="00FE357B" w:rsidP="00E909B1">
      <w:pPr>
        <w:rPr>
          <w:sz w:val="28"/>
          <w:szCs w:val="28"/>
        </w:rPr>
      </w:pPr>
      <w:r w:rsidRPr="00FC6907">
        <w:rPr>
          <w:sz w:val="28"/>
          <w:szCs w:val="28"/>
        </w:rPr>
        <w:t>Заместитель Главы Администрации п</w:t>
      </w:r>
      <w:r>
        <w:rPr>
          <w:sz w:val="28"/>
          <w:szCs w:val="28"/>
        </w:rPr>
        <w:t xml:space="preserve">о </w:t>
      </w:r>
      <w:r w:rsidRPr="00CC61D4">
        <w:rPr>
          <w:sz w:val="28"/>
          <w:szCs w:val="28"/>
        </w:rPr>
        <w:t>вопросам</w:t>
      </w:r>
      <w:r w:rsidRPr="00CC61D4">
        <w:rPr>
          <w:vanish/>
          <w:sz w:val="28"/>
          <w:szCs w:val="28"/>
        </w:rPr>
        <w:t xml:space="preserve"> </w:t>
      </w:r>
      <w:r>
        <w:rPr>
          <w:sz w:val="28"/>
          <w:szCs w:val="28"/>
        </w:rPr>
        <w:t>городского хозяйства</w:t>
      </w:r>
      <w:r>
        <w:rPr>
          <w:sz w:val="28"/>
          <w:szCs w:val="28"/>
        </w:rPr>
        <w:tab/>
      </w:r>
      <w:r>
        <w:rPr>
          <w:sz w:val="28"/>
          <w:szCs w:val="28"/>
        </w:rPr>
        <w:tab/>
      </w:r>
      <w:r>
        <w:rPr>
          <w:sz w:val="28"/>
          <w:szCs w:val="28"/>
        </w:rPr>
        <w:tab/>
      </w:r>
      <w:r>
        <w:rPr>
          <w:sz w:val="28"/>
          <w:szCs w:val="28"/>
        </w:rPr>
        <w:tab/>
      </w:r>
      <w:r>
        <w:rPr>
          <w:sz w:val="28"/>
          <w:szCs w:val="28"/>
        </w:rPr>
        <w:tab/>
      </w:r>
      <w:r w:rsidRPr="00FC6907">
        <w:rPr>
          <w:sz w:val="28"/>
          <w:szCs w:val="28"/>
        </w:rPr>
        <w:tab/>
      </w:r>
      <w:r>
        <w:rPr>
          <w:sz w:val="28"/>
          <w:szCs w:val="28"/>
        </w:rPr>
        <w:t xml:space="preserve">       </w:t>
      </w:r>
      <w:r w:rsidRPr="00FC6907">
        <w:rPr>
          <w:sz w:val="28"/>
          <w:szCs w:val="28"/>
        </w:rPr>
        <w:t>Д.Э. Чайка</w:t>
      </w:r>
    </w:p>
    <w:p w:rsidR="00FE357B" w:rsidRPr="00FC6907" w:rsidRDefault="00FE357B" w:rsidP="00E909B1">
      <w:pPr>
        <w:ind w:firstLine="720"/>
        <w:rPr>
          <w:bCs/>
          <w:sz w:val="28"/>
          <w:szCs w:val="28"/>
        </w:rPr>
      </w:pPr>
    </w:p>
    <w:p w:rsidR="00FE357B" w:rsidRDefault="00FE357B" w:rsidP="003622A1">
      <w:pPr>
        <w:shd w:val="clear" w:color="auto" w:fill="FFFFFF"/>
        <w:spacing w:after="0" w:line="240" w:lineRule="auto"/>
        <w:jc w:val="both"/>
        <w:rPr>
          <w:rFonts w:ascii="Times New Roman" w:hAnsi="Times New Roman" w:cs="Times New Roman"/>
          <w:sz w:val="28"/>
          <w:szCs w:val="28"/>
        </w:rPr>
        <w:sectPr w:rsidR="00FE357B" w:rsidSect="00886B3D">
          <w:headerReference w:type="even" r:id="rId10"/>
          <w:headerReference w:type="default" r:id="rId11"/>
          <w:pgSz w:w="16838" w:h="11906" w:orient="landscape"/>
          <w:pgMar w:top="719" w:right="1134" w:bottom="851" w:left="1134" w:header="709" w:footer="709" w:gutter="0"/>
          <w:cols w:space="708"/>
          <w:titlePg/>
          <w:docGrid w:linePitch="360"/>
        </w:sectPr>
      </w:pPr>
    </w:p>
    <w:tbl>
      <w:tblPr>
        <w:tblW w:w="3848" w:type="dxa"/>
        <w:tblInd w:w="-106" w:type="dxa"/>
        <w:tblLook w:val="01E0"/>
      </w:tblPr>
      <w:tblGrid>
        <w:gridCol w:w="3848"/>
      </w:tblGrid>
      <w:tr w:rsidR="00FE357B" w:rsidTr="00936CD3">
        <w:tc>
          <w:tcPr>
            <w:tcW w:w="3848" w:type="dxa"/>
          </w:tcPr>
          <w:p w:rsidR="00FE357B" w:rsidRPr="00E62736" w:rsidRDefault="00FE357B" w:rsidP="00936CD3">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УТВЕРЖДЕНЫ:</w:t>
            </w:r>
          </w:p>
          <w:p w:rsidR="00FE357B" w:rsidRPr="00E62736" w:rsidRDefault="00FE357B" w:rsidP="00936CD3">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постановлением Администрации</w:t>
            </w:r>
          </w:p>
          <w:p w:rsidR="00FE357B" w:rsidRPr="00E62736" w:rsidRDefault="00FE357B" w:rsidP="00936CD3">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городского поселения</w:t>
            </w:r>
          </w:p>
          <w:p w:rsidR="00FE357B" w:rsidRPr="00E62736" w:rsidRDefault="00FE357B" w:rsidP="00936CD3">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«Город Советская Гавань»</w:t>
            </w:r>
          </w:p>
          <w:p w:rsidR="00FE357B" w:rsidRPr="00E62736" w:rsidRDefault="00FE357B" w:rsidP="00936CD3">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Советско-Гаванского муниципального района</w:t>
            </w:r>
          </w:p>
          <w:p w:rsidR="00FE357B" w:rsidRPr="00E62736" w:rsidRDefault="00FE357B" w:rsidP="00936CD3">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Хабаровского края</w:t>
            </w:r>
          </w:p>
          <w:p w:rsidR="00FE357B" w:rsidRPr="002216B8" w:rsidRDefault="00FE357B" w:rsidP="00936CD3">
            <w:pPr>
              <w:spacing w:after="0" w:line="240" w:lineRule="auto"/>
              <w:jc w:val="center"/>
              <w:rPr>
                <w:rFonts w:ascii="Times New Roman" w:hAnsi="Times New Roman" w:cs="Times New Roman"/>
              </w:rPr>
            </w:pPr>
            <w:r>
              <w:rPr>
                <w:rFonts w:ascii="Times New Roman" w:hAnsi="Times New Roman" w:cs="Times New Roman"/>
                <w:sz w:val="28"/>
                <w:szCs w:val="28"/>
              </w:rPr>
              <w:t>от 04.06.</w:t>
            </w:r>
            <w:r>
              <w:rPr>
                <w:rFonts w:ascii="Times New Roman" w:hAnsi="Times New Roman" w:cs="Times New Roman"/>
                <w:sz w:val="28"/>
                <w:szCs w:val="28"/>
                <w:lang w:val="en-US"/>
              </w:rPr>
              <w:t>2015</w:t>
            </w:r>
            <w:r>
              <w:rPr>
                <w:rFonts w:ascii="Times New Roman" w:hAnsi="Times New Roman" w:cs="Times New Roman"/>
                <w:sz w:val="28"/>
                <w:szCs w:val="28"/>
              </w:rPr>
              <w:t xml:space="preserve"> № 332</w:t>
            </w:r>
          </w:p>
        </w:tc>
      </w:tr>
    </w:tbl>
    <w:p w:rsidR="00FE357B" w:rsidRDefault="00FE357B" w:rsidP="00E909B1">
      <w:pPr>
        <w:spacing w:after="0" w:line="240" w:lineRule="auto"/>
        <w:jc w:val="right"/>
        <w:rPr>
          <w:rFonts w:ascii="Times New Roman" w:hAnsi="Times New Roman" w:cs="Times New Roman"/>
        </w:rPr>
      </w:pPr>
    </w:p>
    <w:p w:rsidR="00FE357B" w:rsidRPr="00E62736" w:rsidRDefault="00FE357B" w:rsidP="00E909B1">
      <w:pPr>
        <w:jc w:val="center"/>
        <w:rPr>
          <w:rFonts w:ascii="Times New Roman" w:hAnsi="Times New Roman" w:cs="Times New Roman"/>
          <w:sz w:val="28"/>
          <w:szCs w:val="28"/>
        </w:rPr>
      </w:pPr>
      <w:r w:rsidRPr="00E62736">
        <w:rPr>
          <w:rFonts w:ascii="Times New Roman" w:hAnsi="Times New Roman" w:cs="Times New Roman"/>
          <w:sz w:val="28"/>
          <w:szCs w:val="28"/>
        </w:rPr>
        <w:t>СУЩЕСТВЕННЫЕ УСЛОВИЯ КОНЦЕССИОННОГО СОГЛАШЕНИЯ</w:t>
      </w:r>
    </w:p>
    <w:p w:rsidR="00FE357B" w:rsidRPr="00E62736" w:rsidRDefault="00FE357B" w:rsidP="00E909B1">
      <w:pPr>
        <w:pStyle w:val="ListParagraph"/>
        <w:ind w:left="660"/>
        <w:jc w:val="both"/>
        <w:rPr>
          <w:rFonts w:ascii="Times New Roman" w:hAnsi="Times New Roman" w:cs="Times New Roman"/>
          <w:sz w:val="28"/>
          <w:szCs w:val="28"/>
        </w:rPr>
      </w:pPr>
      <w:r w:rsidRPr="00E62736">
        <w:rPr>
          <w:rFonts w:ascii="Times New Roman" w:hAnsi="Times New Roman" w:cs="Times New Roman"/>
          <w:sz w:val="28"/>
          <w:szCs w:val="28"/>
        </w:rPr>
        <w:t>Установить существенными условиями концессионного соглашения:</w:t>
      </w:r>
    </w:p>
    <w:p w:rsidR="00FE357B" w:rsidRPr="00E62736" w:rsidRDefault="00FE357B" w:rsidP="00E909B1">
      <w:pPr>
        <w:pStyle w:val="ListParagraph"/>
        <w:numPr>
          <w:ilvl w:val="0"/>
          <w:numId w:val="5"/>
        </w:numPr>
        <w:ind w:left="0" w:firstLine="709"/>
        <w:jc w:val="both"/>
        <w:rPr>
          <w:rFonts w:ascii="Times New Roman" w:hAnsi="Times New Roman" w:cs="Times New Roman"/>
          <w:sz w:val="28"/>
          <w:szCs w:val="28"/>
        </w:rPr>
      </w:pPr>
      <w:r w:rsidRPr="00E62736">
        <w:rPr>
          <w:rFonts w:ascii="Times New Roman" w:hAnsi="Times New Roman" w:cs="Times New Roman"/>
          <w:sz w:val="28"/>
          <w:szCs w:val="28"/>
        </w:rPr>
        <w:t>Обязательство концессионера выполнить основные мероприятия по модернизации, реконструкции и техническому перевооружению сетей водоотведения и объектов водоотведения, их эксплуатации и обслуживания, а также мероприятия по осуществлению деятельности, предусмотренной концессионным соглашением.</w:t>
      </w:r>
    </w:p>
    <w:p w:rsidR="00FE357B" w:rsidRPr="00E62736" w:rsidRDefault="00FE357B" w:rsidP="00E909B1">
      <w:pPr>
        <w:pStyle w:val="ListParagraph"/>
        <w:numPr>
          <w:ilvl w:val="0"/>
          <w:numId w:val="5"/>
        </w:numPr>
        <w:ind w:left="0" w:firstLine="660"/>
        <w:jc w:val="both"/>
        <w:rPr>
          <w:rFonts w:ascii="Times New Roman" w:hAnsi="Times New Roman" w:cs="Times New Roman"/>
          <w:sz w:val="28"/>
          <w:szCs w:val="28"/>
        </w:rPr>
      </w:pPr>
      <w:r w:rsidRPr="00E62736">
        <w:rPr>
          <w:rFonts w:ascii="Times New Roman" w:hAnsi="Times New Roman" w:cs="Times New Roman"/>
          <w:sz w:val="28"/>
          <w:szCs w:val="28"/>
        </w:rPr>
        <w:t>Срок действия концессионного соглашения – 20 (двадцать) лет.</w:t>
      </w:r>
    </w:p>
    <w:p w:rsidR="00FE357B" w:rsidRPr="00E62736" w:rsidRDefault="00FE357B" w:rsidP="00E909B1">
      <w:pPr>
        <w:pStyle w:val="ListParagraph"/>
        <w:numPr>
          <w:ilvl w:val="0"/>
          <w:numId w:val="5"/>
        </w:numPr>
        <w:ind w:left="0" w:firstLine="660"/>
        <w:jc w:val="both"/>
        <w:rPr>
          <w:rFonts w:ascii="Times New Roman" w:hAnsi="Times New Roman" w:cs="Times New Roman"/>
          <w:sz w:val="28"/>
          <w:szCs w:val="28"/>
        </w:rPr>
      </w:pPr>
      <w:r w:rsidRPr="00E62736">
        <w:rPr>
          <w:rFonts w:ascii="Times New Roman" w:hAnsi="Times New Roman" w:cs="Times New Roman"/>
          <w:sz w:val="28"/>
          <w:szCs w:val="28"/>
        </w:rPr>
        <w:t xml:space="preserve">Срок передачи Концедентом Концессионеру объектов концессионного соглашения - пять рабочих дней с момента подписания концессионного соглашения. </w:t>
      </w:r>
    </w:p>
    <w:p w:rsidR="00FE357B" w:rsidRPr="00E62736" w:rsidRDefault="00FE357B" w:rsidP="00E909B1">
      <w:pPr>
        <w:pStyle w:val="ListParagraph"/>
        <w:numPr>
          <w:ilvl w:val="0"/>
          <w:numId w:val="5"/>
        </w:numPr>
        <w:spacing w:after="0"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Технико-экономические показатели объектов концессионного соглашения, характеристика:</w:t>
      </w:r>
    </w:p>
    <w:p w:rsidR="00FE357B" w:rsidRPr="000D1D79" w:rsidRDefault="00FE357B" w:rsidP="00E909B1">
      <w:pPr>
        <w:spacing w:after="0" w:line="240" w:lineRule="auto"/>
        <w:ind w:firstLine="660"/>
        <w:jc w:val="center"/>
        <w:rPr>
          <w:rFonts w:ascii="Times New Roman" w:hAnsi="Times New Roman" w:cs="Times New Roman"/>
          <w:b/>
          <w:bCs/>
          <w:sz w:val="24"/>
          <w:szCs w:val="24"/>
        </w:rPr>
      </w:pPr>
      <w:r w:rsidRPr="000D1D79">
        <w:rPr>
          <w:rFonts w:ascii="Times New Roman" w:hAnsi="Times New Roman" w:cs="Times New Roman"/>
          <w:b/>
          <w:bCs/>
          <w:sz w:val="24"/>
          <w:szCs w:val="24"/>
        </w:rPr>
        <w:t>Объем водоотведения по выпускам:</w:t>
      </w:r>
    </w:p>
    <w:p w:rsidR="00FE357B" w:rsidRPr="000D1D79" w:rsidRDefault="00FE357B" w:rsidP="00E909B1">
      <w:pPr>
        <w:jc w:val="both"/>
        <w:rPr>
          <w:rFonts w:ascii="Times New Roman" w:hAnsi="Times New Roman" w:cs="Times New Roman"/>
          <w:b/>
          <w:bCs/>
          <w:sz w:val="10"/>
          <w:szCs w:val="10"/>
          <w:highlight w:val="cyan"/>
        </w:rPr>
      </w:pPr>
    </w:p>
    <w:tbl>
      <w:tblPr>
        <w:tblW w:w="7641" w:type="dxa"/>
        <w:tblInd w:w="-106" w:type="dxa"/>
        <w:tblLook w:val="00A0"/>
      </w:tblPr>
      <w:tblGrid>
        <w:gridCol w:w="520"/>
        <w:gridCol w:w="864"/>
        <w:gridCol w:w="2515"/>
        <w:gridCol w:w="1867"/>
        <w:gridCol w:w="1875"/>
      </w:tblGrid>
      <w:tr w:rsidR="00FE357B" w:rsidTr="00936CD3">
        <w:trPr>
          <w:trHeight w:val="300"/>
        </w:trPr>
        <w:tc>
          <w:tcPr>
            <w:tcW w:w="520" w:type="dxa"/>
            <w:tcBorders>
              <w:top w:val="single" w:sz="4" w:space="0" w:color="auto"/>
              <w:left w:val="single" w:sz="4" w:space="0" w:color="auto"/>
              <w:bottom w:val="nil"/>
              <w:right w:val="single" w:sz="4" w:space="0" w:color="auto"/>
            </w:tcBorders>
            <w:noWrap/>
            <w:vAlign w:val="bottom"/>
          </w:tcPr>
          <w:p w:rsidR="00FE357B" w:rsidRPr="00417548" w:rsidRDefault="00FE357B" w:rsidP="00936CD3">
            <w:pPr>
              <w:jc w:val="center"/>
              <w:rPr>
                <w:color w:val="000000"/>
              </w:rPr>
            </w:pPr>
            <w:r w:rsidRPr="00417548">
              <w:rPr>
                <w:color w:val="000000"/>
              </w:rPr>
              <w:t>№</w:t>
            </w:r>
          </w:p>
        </w:tc>
        <w:tc>
          <w:tcPr>
            <w:tcW w:w="864" w:type="dxa"/>
            <w:tcBorders>
              <w:top w:val="single" w:sz="4" w:space="0" w:color="auto"/>
              <w:left w:val="nil"/>
              <w:bottom w:val="nil"/>
              <w:right w:val="single" w:sz="4" w:space="0" w:color="auto"/>
            </w:tcBorders>
            <w:noWrap/>
            <w:vAlign w:val="bottom"/>
          </w:tcPr>
          <w:p w:rsidR="00FE357B" w:rsidRPr="00417548" w:rsidRDefault="00FE357B" w:rsidP="00936CD3">
            <w:pPr>
              <w:jc w:val="center"/>
              <w:rPr>
                <w:color w:val="000000"/>
              </w:rPr>
            </w:pPr>
            <w:r w:rsidRPr="00417548">
              <w:rPr>
                <w:color w:val="000000"/>
              </w:rPr>
              <w:t>№</w:t>
            </w:r>
          </w:p>
        </w:tc>
        <w:tc>
          <w:tcPr>
            <w:tcW w:w="2515" w:type="dxa"/>
            <w:tcBorders>
              <w:top w:val="single" w:sz="4" w:space="0" w:color="auto"/>
              <w:left w:val="nil"/>
              <w:bottom w:val="nil"/>
              <w:right w:val="nil"/>
            </w:tcBorders>
            <w:noWrap/>
            <w:vAlign w:val="bottom"/>
          </w:tcPr>
          <w:p w:rsidR="00FE357B" w:rsidRPr="00417548" w:rsidRDefault="00FE357B" w:rsidP="00936CD3">
            <w:pPr>
              <w:jc w:val="center"/>
              <w:rPr>
                <w:color w:val="000000"/>
              </w:rPr>
            </w:pPr>
            <w:r w:rsidRPr="00417548">
              <w:rPr>
                <w:color w:val="000000"/>
              </w:rPr>
              <w:t>Выпуск</w:t>
            </w:r>
          </w:p>
        </w:tc>
        <w:tc>
          <w:tcPr>
            <w:tcW w:w="1867" w:type="dxa"/>
            <w:tcBorders>
              <w:top w:val="single" w:sz="4" w:space="0" w:color="auto"/>
              <w:left w:val="single" w:sz="4" w:space="0" w:color="auto"/>
              <w:bottom w:val="nil"/>
              <w:right w:val="single" w:sz="4" w:space="0" w:color="auto"/>
            </w:tcBorders>
            <w:noWrap/>
            <w:vAlign w:val="bottom"/>
          </w:tcPr>
          <w:p w:rsidR="00FE357B" w:rsidRPr="00417548" w:rsidRDefault="00FE357B" w:rsidP="00936CD3">
            <w:pPr>
              <w:jc w:val="center"/>
              <w:rPr>
                <w:color w:val="000000"/>
              </w:rPr>
            </w:pPr>
            <w:r w:rsidRPr="00417548">
              <w:rPr>
                <w:color w:val="000000"/>
              </w:rPr>
              <w:t>2013 год</w:t>
            </w:r>
          </w:p>
        </w:tc>
        <w:tc>
          <w:tcPr>
            <w:tcW w:w="1875" w:type="dxa"/>
            <w:tcBorders>
              <w:top w:val="single" w:sz="4" w:space="0" w:color="auto"/>
              <w:left w:val="nil"/>
              <w:bottom w:val="nil"/>
              <w:right w:val="single" w:sz="4" w:space="0" w:color="auto"/>
            </w:tcBorders>
            <w:noWrap/>
            <w:vAlign w:val="bottom"/>
          </w:tcPr>
          <w:p w:rsidR="00FE357B" w:rsidRPr="00417548" w:rsidRDefault="00FE357B" w:rsidP="00936CD3">
            <w:pPr>
              <w:jc w:val="center"/>
              <w:rPr>
                <w:color w:val="000000"/>
              </w:rPr>
            </w:pPr>
            <w:r w:rsidRPr="00417548">
              <w:rPr>
                <w:color w:val="000000"/>
              </w:rPr>
              <w:t>5 месяцев</w:t>
            </w:r>
          </w:p>
        </w:tc>
      </w:tr>
      <w:tr w:rsidR="00FE357B" w:rsidTr="00936CD3">
        <w:trPr>
          <w:trHeight w:val="300"/>
        </w:trPr>
        <w:tc>
          <w:tcPr>
            <w:tcW w:w="520" w:type="dxa"/>
            <w:tcBorders>
              <w:top w:val="nil"/>
              <w:left w:val="single" w:sz="4" w:space="0" w:color="auto"/>
              <w:bottom w:val="single" w:sz="4" w:space="0" w:color="auto"/>
              <w:right w:val="single" w:sz="4" w:space="0" w:color="auto"/>
            </w:tcBorders>
            <w:noWrap/>
            <w:vAlign w:val="bottom"/>
          </w:tcPr>
          <w:p w:rsidR="00FE357B" w:rsidRPr="00417548" w:rsidRDefault="00FE357B" w:rsidP="00936CD3">
            <w:pPr>
              <w:jc w:val="center"/>
              <w:rPr>
                <w:color w:val="000000"/>
              </w:rPr>
            </w:pPr>
          </w:p>
        </w:tc>
        <w:tc>
          <w:tcPr>
            <w:tcW w:w="864"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вып.</w:t>
            </w:r>
          </w:p>
        </w:tc>
        <w:tc>
          <w:tcPr>
            <w:tcW w:w="2515" w:type="dxa"/>
            <w:tcBorders>
              <w:top w:val="nil"/>
              <w:left w:val="nil"/>
              <w:bottom w:val="single" w:sz="4" w:space="0" w:color="auto"/>
              <w:right w:val="nil"/>
            </w:tcBorders>
            <w:noWrap/>
            <w:vAlign w:val="bottom"/>
          </w:tcPr>
          <w:p w:rsidR="00FE357B" w:rsidRPr="00417548" w:rsidRDefault="00FE357B" w:rsidP="00936CD3">
            <w:pPr>
              <w:jc w:val="center"/>
              <w:rPr>
                <w:color w:val="000000"/>
              </w:rPr>
            </w:pPr>
          </w:p>
        </w:tc>
        <w:tc>
          <w:tcPr>
            <w:tcW w:w="1867" w:type="dxa"/>
            <w:tcBorders>
              <w:top w:val="nil"/>
              <w:left w:val="single" w:sz="4" w:space="0" w:color="auto"/>
              <w:bottom w:val="single" w:sz="4" w:space="0" w:color="auto"/>
              <w:right w:val="single" w:sz="4" w:space="0" w:color="auto"/>
            </w:tcBorders>
            <w:noWrap/>
            <w:vAlign w:val="bottom"/>
          </w:tcPr>
          <w:p w:rsidR="00FE357B" w:rsidRPr="00417548" w:rsidRDefault="00FE357B" w:rsidP="00936CD3">
            <w:pPr>
              <w:jc w:val="center"/>
              <w:rPr>
                <w:color w:val="000000"/>
              </w:rPr>
            </w:pPr>
          </w:p>
        </w:tc>
        <w:tc>
          <w:tcPr>
            <w:tcW w:w="1875"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2014 год</w:t>
            </w:r>
          </w:p>
        </w:tc>
      </w:tr>
      <w:tr w:rsidR="00FE357B" w:rsidTr="00936CD3">
        <w:trPr>
          <w:trHeight w:val="300"/>
        </w:trPr>
        <w:tc>
          <w:tcPr>
            <w:tcW w:w="520" w:type="dxa"/>
            <w:tcBorders>
              <w:top w:val="single" w:sz="4" w:space="0" w:color="auto"/>
              <w:left w:val="single" w:sz="4" w:space="0" w:color="auto"/>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1</w:t>
            </w:r>
          </w:p>
        </w:tc>
        <w:tc>
          <w:tcPr>
            <w:tcW w:w="864" w:type="dxa"/>
            <w:tcBorders>
              <w:top w:val="single" w:sz="4" w:space="0" w:color="auto"/>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1</w:t>
            </w:r>
          </w:p>
        </w:tc>
        <w:tc>
          <w:tcPr>
            <w:tcW w:w="2515" w:type="dxa"/>
            <w:tcBorders>
              <w:top w:val="single" w:sz="4" w:space="0" w:color="auto"/>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Моргородок</w:t>
            </w:r>
          </w:p>
        </w:tc>
        <w:tc>
          <w:tcPr>
            <w:tcW w:w="1867" w:type="dxa"/>
            <w:tcBorders>
              <w:top w:val="single" w:sz="4" w:space="0" w:color="auto"/>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614420,0</w:t>
            </w:r>
          </w:p>
        </w:tc>
        <w:tc>
          <w:tcPr>
            <w:tcW w:w="1875" w:type="dxa"/>
            <w:tcBorders>
              <w:top w:val="single" w:sz="4" w:space="0" w:color="auto"/>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274500,7</w:t>
            </w:r>
          </w:p>
        </w:tc>
      </w:tr>
      <w:tr w:rsidR="00FE357B" w:rsidTr="00936CD3">
        <w:trPr>
          <w:trHeight w:val="300"/>
        </w:trPr>
        <w:tc>
          <w:tcPr>
            <w:tcW w:w="520" w:type="dxa"/>
            <w:tcBorders>
              <w:top w:val="single" w:sz="4" w:space="0" w:color="auto"/>
              <w:left w:val="single" w:sz="4" w:space="0" w:color="auto"/>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2</w:t>
            </w:r>
          </w:p>
        </w:tc>
        <w:tc>
          <w:tcPr>
            <w:tcW w:w="864" w:type="dxa"/>
            <w:tcBorders>
              <w:top w:val="single" w:sz="4" w:space="0" w:color="auto"/>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3</w:t>
            </w:r>
          </w:p>
        </w:tc>
        <w:tc>
          <w:tcPr>
            <w:tcW w:w="2515" w:type="dxa"/>
            <w:tcBorders>
              <w:top w:val="single" w:sz="4" w:space="0" w:color="auto"/>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4-й мкр</w:t>
            </w:r>
          </w:p>
        </w:tc>
        <w:tc>
          <w:tcPr>
            <w:tcW w:w="1867" w:type="dxa"/>
            <w:tcBorders>
              <w:top w:val="single" w:sz="4" w:space="0" w:color="auto"/>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92076,4</w:t>
            </w:r>
          </w:p>
        </w:tc>
        <w:tc>
          <w:tcPr>
            <w:tcW w:w="1875" w:type="dxa"/>
            <w:tcBorders>
              <w:top w:val="single" w:sz="4" w:space="0" w:color="auto"/>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46997,1</w:t>
            </w:r>
          </w:p>
        </w:tc>
      </w:tr>
      <w:tr w:rsidR="00FE357B" w:rsidTr="00936CD3">
        <w:trPr>
          <w:trHeight w:val="300"/>
        </w:trPr>
        <w:tc>
          <w:tcPr>
            <w:tcW w:w="520" w:type="dxa"/>
            <w:tcBorders>
              <w:top w:val="nil"/>
              <w:left w:val="single" w:sz="4" w:space="0" w:color="auto"/>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3</w:t>
            </w:r>
          </w:p>
        </w:tc>
        <w:tc>
          <w:tcPr>
            <w:tcW w:w="864"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4</w:t>
            </w:r>
          </w:p>
        </w:tc>
        <w:tc>
          <w:tcPr>
            <w:tcW w:w="2515"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5-й квартал</w:t>
            </w:r>
          </w:p>
        </w:tc>
        <w:tc>
          <w:tcPr>
            <w:tcW w:w="1867"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147434,3</w:t>
            </w:r>
          </w:p>
        </w:tc>
        <w:tc>
          <w:tcPr>
            <w:tcW w:w="1875"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43939,6</w:t>
            </w:r>
          </w:p>
        </w:tc>
      </w:tr>
      <w:tr w:rsidR="00FE357B" w:rsidTr="00936CD3">
        <w:trPr>
          <w:trHeight w:val="300"/>
        </w:trPr>
        <w:tc>
          <w:tcPr>
            <w:tcW w:w="520" w:type="dxa"/>
            <w:tcBorders>
              <w:top w:val="nil"/>
              <w:left w:val="single" w:sz="4" w:space="0" w:color="auto"/>
              <w:bottom w:val="single" w:sz="4" w:space="0" w:color="auto"/>
              <w:right w:val="single" w:sz="4" w:space="0" w:color="auto"/>
            </w:tcBorders>
            <w:noWrap/>
            <w:vAlign w:val="bottom"/>
          </w:tcPr>
          <w:p w:rsidR="00FE357B" w:rsidRPr="00417548" w:rsidRDefault="00FE357B" w:rsidP="00936CD3">
            <w:pPr>
              <w:jc w:val="center"/>
              <w:rPr>
                <w:color w:val="000000"/>
              </w:rPr>
            </w:pPr>
            <w:r>
              <w:rPr>
                <w:color w:val="000000"/>
              </w:rPr>
              <w:t>4</w:t>
            </w:r>
          </w:p>
        </w:tc>
        <w:tc>
          <w:tcPr>
            <w:tcW w:w="864"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6</w:t>
            </w:r>
          </w:p>
        </w:tc>
        <w:tc>
          <w:tcPr>
            <w:tcW w:w="2515"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Лесозавод-20</w:t>
            </w:r>
          </w:p>
        </w:tc>
        <w:tc>
          <w:tcPr>
            <w:tcW w:w="1867"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98522,4</w:t>
            </w:r>
          </w:p>
        </w:tc>
        <w:tc>
          <w:tcPr>
            <w:tcW w:w="1875"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24354,1</w:t>
            </w:r>
          </w:p>
        </w:tc>
      </w:tr>
      <w:tr w:rsidR="00FE357B" w:rsidTr="00936CD3">
        <w:trPr>
          <w:trHeight w:val="300"/>
        </w:trPr>
        <w:tc>
          <w:tcPr>
            <w:tcW w:w="520" w:type="dxa"/>
            <w:tcBorders>
              <w:top w:val="nil"/>
              <w:left w:val="single" w:sz="4" w:space="0" w:color="auto"/>
              <w:bottom w:val="single" w:sz="4" w:space="0" w:color="auto"/>
              <w:right w:val="single" w:sz="4" w:space="0" w:color="auto"/>
            </w:tcBorders>
            <w:noWrap/>
            <w:vAlign w:val="bottom"/>
          </w:tcPr>
          <w:p w:rsidR="00FE357B" w:rsidRPr="00417548" w:rsidRDefault="00FE357B" w:rsidP="00936CD3">
            <w:pPr>
              <w:jc w:val="center"/>
              <w:rPr>
                <w:color w:val="000000"/>
              </w:rPr>
            </w:pPr>
            <w:r>
              <w:rPr>
                <w:color w:val="000000"/>
              </w:rPr>
              <w:t>5</w:t>
            </w:r>
          </w:p>
        </w:tc>
        <w:tc>
          <w:tcPr>
            <w:tcW w:w="864"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7</w:t>
            </w:r>
          </w:p>
        </w:tc>
        <w:tc>
          <w:tcPr>
            <w:tcW w:w="2515"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1-й район</w:t>
            </w:r>
          </w:p>
        </w:tc>
        <w:tc>
          <w:tcPr>
            <w:tcW w:w="1867"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22915,2</w:t>
            </w:r>
          </w:p>
        </w:tc>
        <w:tc>
          <w:tcPr>
            <w:tcW w:w="1875"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5926,1</w:t>
            </w:r>
          </w:p>
        </w:tc>
      </w:tr>
      <w:tr w:rsidR="00FE357B" w:rsidTr="00936CD3">
        <w:trPr>
          <w:trHeight w:val="300"/>
        </w:trPr>
        <w:tc>
          <w:tcPr>
            <w:tcW w:w="520" w:type="dxa"/>
            <w:tcBorders>
              <w:top w:val="nil"/>
              <w:left w:val="single" w:sz="4" w:space="0" w:color="auto"/>
              <w:bottom w:val="single" w:sz="4" w:space="0" w:color="auto"/>
              <w:right w:val="single" w:sz="4" w:space="0" w:color="auto"/>
            </w:tcBorders>
            <w:noWrap/>
            <w:vAlign w:val="bottom"/>
          </w:tcPr>
          <w:p w:rsidR="00FE357B" w:rsidRPr="00417548" w:rsidRDefault="00FE357B" w:rsidP="00936CD3">
            <w:pPr>
              <w:jc w:val="center"/>
              <w:rPr>
                <w:color w:val="000000"/>
              </w:rPr>
            </w:pPr>
            <w:r>
              <w:rPr>
                <w:color w:val="000000"/>
              </w:rPr>
              <w:t>6</w:t>
            </w:r>
          </w:p>
        </w:tc>
        <w:tc>
          <w:tcPr>
            <w:tcW w:w="864"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8</w:t>
            </w:r>
          </w:p>
        </w:tc>
        <w:tc>
          <w:tcPr>
            <w:tcW w:w="2515"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Город, Окоча</w:t>
            </w:r>
          </w:p>
        </w:tc>
        <w:tc>
          <w:tcPr>
            <w:tcW w:w="1867"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1146368,6</w:t>
            </w:r>
          </w:p>
        </w:tc>
        <w:tc>
          <w:tcPr>
            <w:tcW w:w="1875" w:type="dxa"/>
            <w:tcBorders>
              <w:top w:val="nil"/>
              <w:left w:val="nil"/>
              <w:bottom w:val="single" w:sz="4" w:space="0" w:color="auto"/>
              <w:right w:val="single" w:sz="4" w:space="0" w:color="auto"/>
            </w:tcBorders>
            <w:noWrap/>
            <w:vAlign w:val="bottom"/>
          </w:tcPr>
          <w:p w:rsidR="00FE357B" w:rsidRPr="00417548" w:rsidRDefault="00FE357B" w:rsidP="00936CD3">
            <w:pPr>
              <w:jc w:val="center"/>
              <w:rPr>
                <w:color w:val="000000"/>
              </w:rPr>
            </w:pPr>
            <w:r w:rsidRPr="00417548">
              <w:rPr>
                <w:color w:val="000000"/>
              </w:rPr>
              <w:t>399801,3</w:t>
            </w:r>
          </w:p>
        </w:tc>
      </w:tr>
    </w:tbl>
    <w:p w:rsidR="00FE357B" w:rsidRDefault="00FE357B" w:rsidP="00E909B1">
      <w:pPr>
        <w:autoSpaceDE w:val="0"/>
        <w:autoSpaceDN w:val="0"/>
        <w:adjustRightInd w:val="0"/>
        <w:spacing w:after="0" w:line="240" w:lineRule="auto"/>
        <w:jc w:val="both"/>
        <w:rPr>
          <w:rFonts w:ascii="Times New Roman" w:hAnsi="Times New Roman" w:cs="Times New Roman"/>
          <w:sz w:val="24"/>
          <w:szCs w:val="24"/>
          <w:highlight w:val="cyan"/>
        </w:rPr>
      </w:pPr>
    </w:p>
    <w:p w:rsidR="00FE357B" w:rsidRPr="007A4024" w:rsidRDefault="00FE357B" w:rsidP="00E909B1">
      <w:pPr>
        <w:autoSpaceDE w:val="0"/>
        <w:autoSpaceDN w:val="0"/>
        <w:adjustRightInd w:val="0"/>
        <w:spacing w:after="0" w:line="240" w:lineRule="auto"/>
        <w:jc w:val="both"/>
        <w:rPr>
          <w:rFonts w:ascii="Times New Roman" w:hAnsi="Times New Roman" w:cs="Times New Roman"/>
          <w:sz w:val="24"/>
          <w:szCs w:val="24"/>
          <w:highlight w:val="cyan"/>
        </w:rPr>
      </w:pPr>
    </w:p>
    <w:p w:rsidR="00FE357B" w:rsidRPr="00052C7B" w:rsidRDefault="00FE357B" w:rsidP="00E909B1">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СПРАВКА О ТЕХНИЧЕСКОМ </w:t>
      </w:r>
      <w:r w:rsidRPr="00052C7B">
        <w:rPr>
          <w:rFonts w:ascii="Times New Roman" w:hAnsi="Times New Roman" w:cs="Times New Roman"/>
          <w:b/>
          <w:bCs/>
          <w:sz w:val="24"/>
          <w:szCs w:val="24"/>
          <w:lang w:eastAsia="en-US"/>
        </w:rPr>
        <w:t>СОСТОЯНИИ ВОДОПРОВОДНЫХ И КАНАЛИЗАЦИОННЫХ СЕТЕЙ, ОБСЛУЖИВАЕМЫХ ООО «ГОРОДСКОЙ ВОДОКАНАЛ» 2011,2013г.</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1773"/>
        <w:gridCol w:w="867"/>
        <w:gridCol w:w="1703"/>
        <w:gridCol w:w="2075"/>
        <w:gridCol w:w="1790"/>
      </w:tblGrid>
      <w:tr w:rsidR="00FE357B" w:rsidRPr="00620057" w:rsidTr="00936CD3">
        <w:trPr>
          <w:jc w:val="center"/>
        </w:trPr>
        <w:tc>
          <w:tcPr>
            <w:tcW w:w="0" w:type="auto"/>
            <w:vAlign w:val="center"/>
          </w:tcPr>
          <w:p w:rsidR="00FE357B" w:rsidRPr="00620057" w:rsidRDefault="00FE357B" w:rsidP="00936CD3">
            <w:pPr>
              <w:jc w:val="center"/>
              <w:rPr>
                <w:lang w:eastAsia="en-US"/>
              </w:rPr>
            </w:pPr>
          </w:p>
        </w:tc>
        <w:tc>
          <w:tcPr>
            <w:tcW w:w="0" w:type="auto"/>
            <w:vAlign w:val="center"/>
          </w:tcPr>
          <w:p w:rsidR="00FE357B" w:rsidRPr="00620057" w:rsidRDefault="00FE357B" w:rsidP="00936CD3">
            <w:pPr>
              <w:jc w:val="center"/>
              <w:rPr>
                <w:lang w:eastAsia="en-US"/>
              </w:rPr>
            </w:pPr>
            <w:r w:rsidRPr="00620057">
              <w:rPr>
                <w:lang w:eastAsia="en-US"/>
              </w:rPr>
              <w:t>Протяженность, км</w:t>
            </w:r>
          </w:p>
        </w:tc>
        <w:tc>
          <w:tcPr>
            <w:tcW w:w="0" w:type="auto"/>
            <w:vAlign w:val="center"/>
          </w:tcPr>
          <w:p w:rsidR="00FE357B" w:rsidRPr="00620057" w:rsidRDefault="00FE357B" w:rsidP="00936CD3">
            <w:pPr>
              <w:jc w:val="center"/>
              <w:rPr>
                <w:lang w:eastAsia="en-US"/>
              </w:rPr>
            </w:pPr>
            <w:r w:rsidRPr="00620057">
              <w:rPr>
                <w:lang w:eastAsia="en-US"/>
              </w:rPr>
              <w:t>Износ, %</w:t>
            </w:r>
          </w:p>
        </w:tc>
        <w:tc>
          <w:tcPr>
            <w:tcW w:w="0" w:type="auto"/>
            <w:vAlign w:val="center"/>
          </w:tcPr>
          <w:p w:rsidR="00FE357B" w:rsidRPr="00620057" w:rsidRDefault="00FE357B" w:rsidP="00936CD3">
            <w:pPr>
              <w:jc w:val="center"/>
              <w:rPr>
                <w:lang w:eastAsia="en-US"/>
              </w:rPr>
            </w:pPr>
            <w:r w:rsidRPr="00620057">
              <w:rPr>
                <w:lang w:eastAsia="en-US"/>
              </w:rPr>
              <w:t>Количество замененных сетей, м</w:t>
            </w:r>
          </w:p>
        </w:tc>
        <w:tc>
          <w:tcPr>
            <w:tcW w:w="0" w:type="auto"/>
            <w:vAlign w:val="center"/>
          </w:tcPr>
          <w:p w:rsidR="00FE357B" w:rsidRPr="00620057" w:rsidRDefault="00FE357B" w:rsidP="00936CD3">
            <w:pPr>
              <w:jc w:val="center"/>
              <w:rPr>
                <w:lang w:eastAsia="en-US"/>
              </w:rPr>
            </w:pPr>
            <w:r w:rsidRPr="00620057">
              <w:rPr>
                <w:lang w:eastAsia="en-US"/>
              </w:rPr>
              <w:t>% замены от общей протяженности сетей</w:t>
            </w:r>
          </w:p>
        </w:tc>
        <w:tc>
          <w:tcPr>
            <w:tcW w:w="0" w:type="auto"/>
            <w:vAlign w:val="center"/>
          </w:tcPr>
          <w:p w:rsidR="00FE357B" w:rsidRPr="00620057" w:rsidRDefault="00FE357B" w:rsidP="00936CD3">
            <w:pPr>
              <w:jc w:val="center"/>
              <w:rPr>
                <w:lang w:eastAsia="en-US"/>
              </w:rPr>
            </w:pPr>
            <w:r w:rsidRPr="00620057">
              <w:rPr>
                <w:lang w:eastAsia="en-US"/>
              </w:rPr>
              <w:t>Фактически освоенные средства, тыс. руб.</w:t>
            </w:r>
          </w:p>
        </w:tc>
      </w:tr>
      <w:tr w:rsidR="00FE357B" w:rsidRPr="00620057" w:rsidTr="00936CD3">
        <w:trPr>
          <w:jc w:val="center"/>
        </w:trPr>
        <w:tc>
          <w:tcPr>
            <w:tcW w:w="0" w:type="auto"/>
            <w:vAlign w:val="center"/>
          </w:tcPr>
          <w:p w:rsidR="00FE357B" w:rsidRPr="00620057" w:rsidRDefault="00FE357B" w:rsidP="00936CD3">
            <w:pPr>
              <w:rPr>
                <w:b/>
                <w:bCs/>
                <w:lang w:eastAsia="en-US"/>
              </w:rPr>
            </w:pPr>
            <w:r w:rsidRPr="00620057">
              <w:rPr>
                <w:b/>
                <w:bCs/>
                <w:lang w:eastAsia="en-US"/>
              </w:rPr>
              <w:t>01.01.2011г.</w:t>
            </w:r>
          </w:p>
        </w:tc>
        <w:tc>
          <w:tcPr>
            <w:tcW w:w="0" w:type="auto"/>
            <w:vAlign w:val="center"/>
          </w:tcPr>
          <w:p w:rsidR="00FE357B" w:rsidRPr="00620057" w:rsidRDefault="00FE357B" w:rsidP="00936CD3">
            <w:pPr>
              <w:jc w:val="center"/>
              <w:rPr>
                <w:lang w:eastAsia="en-US"/>
              </w:rPr>
            </w:pPr>
          </w:p>
        </w:tc>
        <w:tc>
          <w:tcPr>
            <w:tcW w:w="0" w:type="auto"/>
          </w:tcPr>
          <w:p w:rsidR="00FE357B" w:rsidRPr="00620057" w:rsidRDefault="00FE357B" w:rsidP="00936CD3">
            <w:pPr>
              <w:jc w:val="center"/>
              <w:rPr>
                <w:lang w:eastAsia="en-US"/>
              </w:rPr>
            </w:pPr>
          </w:p>
        </w:tc>
        <w:tc>
          <w:tcPr>
            <w:tcW w:w="0" w:type="auto"/>
            <w:vAlign w:val="center"/>
          </w:tcPr>
          <w:p w:rsidR="00FE357B" w:rsidRPr="00620057" w:rsidRDefault="00FE357B" w:rsidP="00936CD3">
            <w:pPr>
              <w:jc w:val="center"/>
              <w:rPr>
                <w:lang w:eastAsia="en-US"/>
              </w:rPr>
            </w:pPr>
          </w:p>
        </w:tc>
        <w:tc>
          <w:tcPr>
            <w:tcW w:w="0" w:type="auto"/>
            <w:vAlign w:val="center"/>
          </w:tcPr>
          <w:p w:rsidR="00FE357B" w:rsidRPr="00620057" w:rsidRDefault="00FE357B" w:rsidP="00936CD3">
            <w:pPr>
              <w:jc w:val="center"/>
              <w:rPr>
                <w:lang w:eastAsia="en-US"/>
              </w:rPr>
            </w:pPr>
          </w:p>
        </w:tc>
        <w:tc>
          <w:tcPr>
            <w:tcW w:w="0" w:type="auto"/>
            <w:vAlign w:val="center"/>
          </w:tcPr>
          <w:p w:rsidR="00FE357B" w:rsidRPr="00620057" w:rsidRDefault="00FE357B" w:rsidP="00936CD3">
            <w:pPr>
              <w:jc w:val="center"/>
              <w:rPr>
                <w:lang w:eastAsia="en-US"/>
              </w:rPr>
            </w:pPr>
          </w:p>
        </w:tc>
      </w:tr>
      <w:tr w:rsidR="00FE357B" w:rsidRPr="00620057" w:rsidTr="00936CD3">
        <w:trPr>
          <w:jc w:val="center"/>
        </w:trPr>
        <w:tc>
          <w:tcPr>
            <w:tcW w:w="0" w:type="auto"/>
            <w:vAlign w:val="center"/>
          </w:tcPr>
          <w:p w:rsidR="00FE357B" w:rsidRPr="00620057" w:rsidRDefault="00FE357B" w:rsidP="00936CD3">
            <w:pPr>
              <w:rPr>
                <w:lang w:eastAsia="en-US"/>
              </w:rPr>
            </w:pPr>
            <w:r w:rsidRPr="00620057">
              <w:rPr>
                <w:lang w:eastAsia="en-US"/>
              </w:rPr>
              <w:t>сети водоснабжения</w:t>
            </w:r>
          </w:p>
        </w:tc>
        <w:tc>
          <w:tcPr>
            <w:tcW w:w="0" w:type="auto"/>
            <w:vAlign w:val="center"/>
          </w:tcPr>
          <w:p w:rsidR="00FE357B" w:rsidRPr="00620057" w:rsidRDefault="00FE357B" w:rsidP="00936CD3">
            <w:pPr>
              <w:jc w:val="center"/>
              <w:rPr>
                <w:lang w:eastAsia="en-US"/>
              </w:rPr>
            </w:pPr>
            <w:r w:rsidRPr="00620057">
              <w:rPr>
                <w:lang w:eastAsia="en-US"/>
              </w:rPr>
              <w:t>87,41</w:t>
            </w:r>
          </w:p>
        </w:tc>
        <w:tc>
          <w:tcPr>
            <w:tcW w:w="0" w:type="auto"/>
            <w:vAlign w:val="center"/>
          </w:tcPr>
          <w:p w:rsidR="00FE357B" w:rsidRPr="00620057" w:rsidRDefault="00FE357B" w:rsidP="00936CD3">
            <w:pPr>
              <w:jc w:val="center"/>
              <w:rPr>
                <w:lang w:eastAsia="en-US"/>
              </w:rPr>
            </w:pPr>
            <w:r w:rsidRPr="00620057">
              <w:rPr>
                <w:lang w:eastAsia="en-US"/>
              </w:rPr>
              <w:t>80</w:t>
            </w:r>
          </w:p>
        </w:tc>
        <w:tc>
          <w:tcPr>
            <w:tcW w:w="0" w:type="auto"/>
            <w:vAlign w:val="center"/>
          </w:tcPr>
          <w:p w:rsidR="00FE357B" w:rsidRPr="00620057" w:rsidRDefault="00FE357B" w:rsidP="00936CD3">
            <w:pPr>
              <w:jc w:val="center"/>
              <w:rPr>
                <w:lang w:eastAsia="en-US"/>
              </w:rPr>
            </w:pPr>
            <w:r w:rsidRPr="00620057">
              <w:rPr>
                <w:lang w:eastAsia="en-US"/>
              </w:rPr>
              <w:t>1820</w:t>
            </w:r>
          </w:p>
        </w:tc>
        <w:tc>
          <w:tcPr>
            <w:tcW w:w="0" w:type="auto"/>
            <w:vAlign w:val="center"/>
          </w:tcPr>
          <w:p w:rsidR="00FE357B" w:rsidRPr="00620057" w:rsidRDefault="00FE357B" w:rsidP="00936CD3">
            <w:pPr>
              <w:jc w:val="center"/>
              <w:rPr>
                <w:lang w:eastAsia="en-US"/>
              </w:rPr>
            </w:pPr>
            <w:r w:rsidRPr="00620057">
              <w:rPr>
                <w:lang w:eastAsia="en-US"/>
              </w:rPr>
              <w:t>2,1</w:t>
            </w:r>
          </w:p>
        </w:tc>
        <w:tc>
          <w:tcPr>
            <w:tcW w:w="0" w:type="auto"/>
            <w:vMerge w:val="restart"/>
            <w:vAlign w:val="center"/>
          </w:tcPr>
          <w:p w:rsidR="00FE357B" w:rsidRPr="00620057" w:rsidRDefault="00FE357B" w:rsidP="00936CD3">
            <w:pPr>
              <w:jc w:val="center"/>
              <w:rPr>
                <w:lang w:eastAsia="en-US"/>
              </w:rPr>
            </w:pPr>
            <w:r w:rsidRPr="00620057">
              <w:rPr>
                <w:lang w:eastAsia="en-US"/>
              </w:rPr>
              <w:t>373,2</w:t>
            </w:r>
          </w:p>
        </w:tc>
      </w:tr>
      <w:tr w:rsidR="00FE357B" w:rsidRPr="00620057" w:rsidTr="00936CD3">
        <w:trPr>
          <w:jc w:val="center"/>
        </w:trPr>
        <w:tc>
          <w:tcPr>
            <w:tcW w:w="0" w:type="auto"/>
            <w:vAlign w:val="center"/>
          </w:tcPr>
          <w:p w:rsidR="00FE357B" w:rsidRPr="00620057" w:rsidRDefault="00FE357B" w:rsidP="00936CD3">
            <w:pPr>
              <w:rPr>
                <w:lang w:eastAsia="en-US"/>
              </w:rPr>
            </w:pPr>
            <w:r w:rsidRPr="00620057">
              <w:rPr>
                <w:lang w:eastAsia="en-US"/>
              </w:rPr>
              <w:t>сети водоотведения</w:t>
            </w:r>
          </w:p>
        </w:tc>
        <w:tc>
          <w:tcPr>
            <w:tcW w:w="0" w:type="auto"/>
            <w:vAlign w:val="center"/>
          </w:tcPr>
          <w:p w:rsidR="00FE357B" w:rsidRPr="00620057" w:rsidRDefault="00FE357B" w:rsidP="00936CD3">
            <w:pPr>
              <w:jc w:val="center"/>
              <w:rPr>
                <w:lang w:eastAsia="en-US"/>
              </w:rPr>
            </w:pPr>
            <w:r w:rsidRPr="00620057">
              <w:rPr>
                <w:lang w:eastAsia="en-US"/>
              </w:rPr>
              <w:t>34,9995</w:t>
            </w:r>
          </w:p>
        </w:tc>
        <w:tc>
          <w:tcPr>
            <w:tcW w:w="0" w:type="auto"/>
            <w:vAlign w:val="center"/>
          </w:tcPr>
          <w:p w:rsidR="00FE357B" w:rsidRPr="00620057" w:rsidRDefault="00FE357B" w:rsidP="00936CD3">
            <w:pPr>
              <w:jc w:val="center"/>
              <w:rPr>
                <w:lang w:eastAsia="en-US"/>
              </w:rPr>
            </w:pPr>
            <w:r w:rsidRPr="00620057">
              <w:rPr>
                <w:lang w:eastAsia="en-US"/>
              </w:rPr>
              <w:t>80</w:t>
            </w:r>
          </w:p>
        </w:tc>
        <w:tc>
          <w:tcPr>
            <w:tcW w:w="0" w:type="auto"/>
            <w:vAlign w:val="center"/>
          </w:tcPr>
          <w:p w:rsidR="00FE357B" w:rsidRPr="00620057" w:rsidRDefault="00FE357B" w:rsidP="00936CD3">
            <w:pPr>
              <w:jc w:val="center"/>
              <w:rPr>
                <w:lang w:eastAsia="en-US"/>
              </w:rPr>
            </w:pPr>
            <w:r w:rsidRPr="00620057">
              <w:rPr>
                <w:lang w:eastAsia="en-US"/>
              </w:rPr>
              <w:t>790</w:t>
            </w:r>
          </w:p>
        </w:tc>
        <w:tc>
          <w:tcPr>
            <w:tcW w:w="0" w:type="auto"/>
            <w:vAlign w:val="center"/>
          </w:tcPr>
          <w:p w:rsidR="00FE357B" w:rsidRPr="00620057" w:rsidRDefault="00FE357B" w:rsidP="00936CD3">
            <w:pPr>
              <w:jc w:val="center"/>
              <w:rPr>
                <w:lang w:eastAsia="en-US"/>
              </w:rPr>
            </w:pPr>
            <w:r w:rsidRPr="00620057">
              <w:rPr>
                <w:lang w:eastAsia="en-US"/>
              </w:rPr>
              <w:t>2,3</w:t>
            </w:r>
          </w:p>
        </w:tc>
        <w:tc>
          <w:tcPr>
            <w:tcW w:w="0" w:type="auto"/>
            <w:vMerge/>
            <w:vAlign w:val="center"/>
          </w:tcPr>
          <w:p w:rsidR="00FE357B" w:rsidRPr="00620057" w:rsidRDefault="00FE357B" w:rsidP="00936CD3">
            <w:pPr>
              <w:jc w:val="center"/>
              <w:rPr>
                <w:lang w:eastAsia="en-US"/>
              </w:rPr>
            </w:pPr>
          </w:p>
        </w:tc>
      </w:tr>
      <w:tr w:rsidR="00FE357B" w:rsidRPr="00620057" w:rsidTr="00936CD3">
        <w:trPr>
          <w:jc w:val="center"/>
        </w:trPr>
        <w:tc>
          <w:tcPr>
            <w:tcW w:w="0" w:type="auto"/>
            <w:vAlign w:val="center"/>
          </w:tcPr>
          <w:p w:rsidR="00FE357B" w:rsidRPr="00620057" w:rsidRDefault="00FE357B" w:rsidP="00936CD3">
            <w:pPr>
              <w:rPr>
                <w:b/>
                <w:bCs/>
                <w:lang w:eastAsia="en-US"/>
              </w:rPr>
            </w:pPr>
            <w:r w:rsidRPr="00620057">
              <w:rPr>
                <w:b/>
                <w:bCs/>
                <w:lang w:eastAsia="en-US"/>
              </w:rPr>
              <w:t>01.11.2013г.</w:t>
            </w:r>
          </w:p>
        </w:tc>
        <w:tc>
          <w:tcPr>
            <w:tcW w:w="0" w:type="auto"/>
            <w:vAlign w:val="center"/>
          </w:tcPr>
          <w:p w:rsidR="00FE357B" w:rsidRPr="00620057" w:rsidRDefault="00FE357B" w:rsidP="00936CD3">
            <w:pPr>
              <w:jc w:val="center"/>
              <w:rPr>
                <w:lang w:eastAsia="en-US"/>
              </w:rPr>
            </w:pPr>
          </w:p>
        </w:tc>
        <w:tc>
          <w:tcPr>
            <w:tcW w:w="0" w:type="auto"/>
            <w:vAlign w:val="center"/>
          </w:tcPr>
          <w:p w:rsidR="00FE357B" w:rsidRPr="00620057" w:rsidRDefault="00FE357B" w:rsidP="00936CD3">
            <w:pPr>
              <w:jc w:val="center"/>
              <w:rPr>
                <w:lang w:eastAsia="en-US"/>
              </w:rPr>
            </w:pPr>
          </w:p>
        </w:tc>
        <w:tc>
          <w:tcPr>
            <w:tcW w:w="0" w:type="auto"/>
            <w:vAlign w:val="center"/>
          </w:tcPr>
          <w:p w:rsidR="00FE357B" w:rsidRPr="00620057" w:rsidRDefault="00FE357B" w:rsidP="00936CD3">
            <w:pPr>
              <w:jc w:val="center"/>
              <w:rPr>
                <w:lang w:eastAsia="en-US"/>
              </w:rPr>
            </w:pPr>
          </w:p>
        </w:tc>
        <w:tc>
          <w:tcPr>
            <w:tcW w:w="0" w:type="auto"/>
            <w:vAlign w:val="center"/>
          </w:tcPr>
          <w:p w:rsidR="00FE357B" w:rsidRPr="00620057" w:rsidRDefault="00FE357B" w:rsidP="00936CD3">
            <w:pPr>
              <w:jc w:val="center"/>
              <w:rPr>
                <w:lang w:eastAsia="en-US"/>
              </w:rPr>
            </w:pPr>
          </w:p>
        </w:tc>
        <w:tc>
          <w:tcPr>
            <w:tcW w:w="0" w:type="auto"/>
            <w:vAlign w:val="center"/>
          </w:tcPr>
          <w:p w:rsidR="00FE357B" w:rsidRPr="00620057" w:rsidRDefault="00FE357B" w:rsidP="00936CD3">
            <w:pPr>
              <w:jc w:val="center"/>
              <w:rPr>
                <w:lang w:eastAsia="en-US"/>
              </w:rPr>
            </w:pPr>
          </w:p>
        </w:tc>
      </w:tr>
      <w:tr w:rsidR="00FE357B" w:rsidRPr="00620057" w:rsidTr="00936CD3">
        <w:trPr>
          <w:jc w:val="center"/>
        </w:trPr>
        <w:tc>
          <w:tcPr>
            <w:tcW w:w="0" w:type="auto"/>
            <w:vAlign w:val="center"/>
          </w:tcPr>
          <w:p w:rsidR="00FE357B" w:rsidRPr="00620057" w:rsidRDefault="00FE357B" w:rsidP="00936CD3">
            <w:pPr>
              <w:rPr>
                <w:lang w:eastAsia="en-US"/>
              </w:rPr>
            </w:pPr>
            <w:r w:rsidRPr="00620057">
              <w:rPr>
                <w:lang w:eastAsia="en-US"/>
              </w:rPr>
              <w:t>сети водоснабжения</w:t>
            </w:r>
          </w:p>
        </w:tc>
        <w:tc>
          <w:tcPr>
            <w:tcW w:w="0" w:type="auto"/>
            <w:vAlign w:val="center"/>
          </w:tcPr>
          <w:p w:rsidR="00FE357B" w:rsidRPr="00620057" w:rsidRDefault="00FE357B" w:rsidP="00936CD3">
            <w:pPr>
              <w:jc w:val="center"/>
              <w:rPr>
                <w:lang w:eastAsia="en-US"/>
              </w:rPr>
            </w:pPr>
            <w:r w:rsidRPr="00620057">
              <w:rPr>
                <w:lang w:eastAsia="en-US"/>
              </w:rPr>
              <w:t>87,41</w:t>
            </w:r>
          </w:p>
        </w:tc>
        <w:tc>
          <w:tcPr>
            <w:tcW w:w="0" w:type="auto"/>
            <w:vAlign w:val="center"/>
          </w:tcPr>
          <w:p w:rsidR="00FE357B" w:rsidRPr="00620057" w:rsidRDefault="00FE357B" w:rsidP="00936CD3">
            <w:pPr>
              <w:jc w:val="center"/>
              <w:rPr>
                <w:lang w:eastAsia="en-US"/>
              </w:rPr>
            </w:pPr>
            <w:r w:rsidRPr="00620057">
              <w:rPr>
                <w:lang w:eastAsia="en-US"/>
              </w:rPr>
              <w:t>75</w:t>
            </w:r>
          </w:p>
        </w:tc>
        <w:tc>
          <w:tcPr>
            <w:tcW w:w="0" w:type="auto"/>
            <w:vAlign w:val="center"/>
          </w:tcPr>
          <w:p w:rsidR="00FE357B" w:rsidRPr="00620057" w:rsidRDefault="00FE357B" w:rsidP="00936CD3">
            <w:pPr>
              <w:jc w:val="center"/>
              <w:rPr>
                <w:lang w:eastAsia="en-US"/>
              </w:rPr>
            </w:pPr>
            <w:r w:rsidRPr="00620057">
              <w:rPr>
                <w:lang w:eastAsia="en-US"/>
              </w:rPr>
              <w:t>5248</w:t>
            </w:r>
          </w:p>
        </w:tc>
        <w:tc>
          <w:tcPr>
            <w:tcW w:w="0" w:type="auto"/>
            <w:vAlign w:val="center"/>
          </w:tcPr>
          <w:p w:rsidR="00FE357B" w:rsidRPr="00620057" w:rsidRDefault="00FE357B" w:rsidP="00936CD3">
            <w:pPr>
              <w:jc w:val="center"/>
              <w:rPr>
                <w:lang w:eastAsia="en-US"/>
              </w:rPr>
            </w:pPr>
            <w:r w:rsidRPr="00620057">
              <w:rPr>
                <w:lang w:eastAsia="en-US"/>
              </w:rPr>
              <w:t>6,0</w:t>
            </w:r>
          </w:p>
        </w:tc>
        <w:tc>
          <w:tcPr>
            <w:tcW w:w="0" w:type="auto"/>
            <w:vMerge w:val="restart"/>
            <w:vAlign w:val="center"/>
          </w:tcPr>
          <w:p w:rsidR="00FE357B" w:rsidRPr="00620057" w:rsidRDefault="00FE357B" w:rsidP="00936CD3">
            <w:pPr>
              <w:jc w:val="center"/>
              <w:rPr>
                <w:lang w:eastAsia="en-US"/>
              </w:rPr>
            </w:pPr>
            <w:r w:rsidRPr="00620057">
              <w:rPr>
                <w:lang w:eastAsia="en-US"/>
              </w:rPr>
              <w:t>20 825,6</w:t>
            </w:r>
          </w:p>
        </w:tc>
      </w:tr>
      <w:tr w:rsidR="00FE357B" w:rsidRPr="00620057" w:rsidTr="00936CD3">
        <w:trPr>
          <w:jc w:val="center"/>
        </w:trPr>
        <w:tc>
          <w:tcPr>
            <w:tcW w:w="0" w:type="auto"/>
            <w:vAlign w:val="center"/>
          </w:tcPr>
          <w:p w:rsidR="00FE357B" w:rsidRPr="00620057" w:rsidRDefault="00FE357B" w:rsidP="00936CD3">
            <w:pPr>
              <w:rPr>
                <w:lang w:eastAsia="en-US"/>
              </w:rPr>
            </w:pPr>
            <w:r w:rsidRPr="00620057">
              <w:rPr>
                <w:lang w:eastAsia="en-US"/>
              </w:rPr>
              <w:t>сети водоотведения</w:t>
            </w:r>
          </w:p>
        </w:tc>
        <w:tc>
          <w:tcPr>
            <w:tcW w:w="0" w:type="auto"/>
            <w:vAlign w:val="center"/>
          </w:tcPr>
          <w:p w:rsidR="00FE357B" w:rsidRPr="00620057" w:rsidRDefault="00FE357B" w:rsidP="00936CD3">
            <w:pPr>
              <w:jc w:val="center"/>
              <w:rPr>
                <w:lang w:eastAsia="en-US"/>
              </w:rPr>
            </w:pPr>
            <w:r w:rsidRPr="00620057">
              <w:rPr>
                <w:lang w:eastAsia="en-US"/>
              </w:rPr>
              <w:t>34,9995</w:t>
            </w:r>
          </w:p>
        </w:tc>
        <w:tc>
          <w:tcPr>
            <w:tcW w:w="0" w:type="auto"/>
            <w:vAlign w:val="center"/>
          </w:tcPr>
          <w:p w:rsidR="00FE357B" w:rsidRPr="00620057" w:rsidRDefault="00FE357B" w:rsidP="00936CD3">
            <w:pPr>
              <w:jc w:val="center"/>
              <w:rPr>
                <w:lang w:eastAsia="en-US"/>
              </w:rPr>
            </w:pPr>
            <w:r w:rsidRPr="00620057">
              <w:rPr>
                <w:lang w:eastAsia="en-US"/>
              </w:rPr>
              <w:t>75</w:t>
            </w:r>
          </w:p>
        </w:tc>
        <w:tc>
          <w:tcPr>
            <w:tcW w:w="0" w:type="auto"/>
            <w:vAlign w:val="center"/>
          </w:tcPr>
          <w:p w:rsidR="00FE357B" w:rsidRPr="00620057" w:rsidRDefault="00FE357B" w:rsidP="00936CD3">
            <w:pPr>
              <w:jc w:val="center"/>
              <w:rPr>
                <w:lang w:eastAsia="en-US"/>
              </w:rPr>
            </w:pPr>
            <w:r w:rsidRPr="00620057">
              <w:rPr>
                <w:lang w:eastAsia="en-US"/>
              </w:rPr>
              <w:t>2500</w:t>
            </w:r>
          </w:p>
        </w:tc>
        <w:tc>
          <w:tcPr>
            <w:tcW w:w="0" w:type="auto"/>
            <w:vAlign w:val="center"/>
          </w:tcPr>
          <w:p w:rsidR="00FE357B" w:rsidRPr="00620057" w:rsidRDefault="00FE357B" w:rsidP="00936CD3">
            <w:pPr>
              <w:jc w:val="center"/>
              <w:rPr>
                <w:lang w:eastAsia="en-US"/>
              </w:rPr>
            </w:pPr>
            <w:r w:rsidRPr="00620057">
              <w:rPr>
                <w:lang w:eastAsia="en-US"/>
              </w:rPr>
              <w:t>7,1</w:t>
            </w:r>
          </w:p>
        </w:tc>
        <w:tc>
          <w:tcPr>
            <w:tcW w:w="0" w:type="auto"/>
            <w:vMerge/>
            <w:vAlign w:val="center"/>
          </w:tcPr>
          <w:p w:rsidR="00FE357B" w:rsidRPr="00620057" w:rsidRDefault="00FE357B" w:rsidP="00936CD3">
            <w:pPr>
              <w:jc w:val="center"/>
              <w:rPr>
                <w:lang w:eastAsia="en-US"/>
              </w:rPr>
            </w:pPr>
          </w:p>
        </w:tc>
      </w:tr>
    </w:tbl>
    <w:p w:rsidR="00FE357B" w:rsidRDefault="00FE357B" w:rsidP="00E909B1">
      <w:pPr>
        <w:spacing w:line="360" w:lineRule="auto"/>
        <w:ind w:left="142" w:right="142" w:firstLine="709"/>
      </w:pPr>
    </w:p>
    <w:tbl>
      <w:tblPr>
        <w:tblW w:w="8900" w:type="dxa"/>
        <w:jc w:val="center"/>
        <w:tblLook w:val="00A0"/>
      </w:tblPr>
      <w:tblGrid>
        <w:gridCol w:w="960"/>
        <w:gridCol w:w="760"/>
        <w:gridCol w:w="740"/>
        <w:gridCol w:w="720"/>
        <w:gridCol w:w="800"/>
        <w:gridCol w:w="880"/>
        <w:gridCol w:w="860"/>
        <w:gridCol w:w="800"/>
        <w:gridCol w:w="880"/>
        <w:gridCol w:w="760"/>
        <w:gridCol w:w="740"/>
      </w:tblGrid>
      <w:tr w:rsidR="00FE357B" w:rsidTr="00936CD3">
        <w:trPr>
          <w:trHeight w:val="255"/>
          <w:jc w:val="center"/>
        </w:trPr>
        <w:tc>
          <w:tcPr>
            <w:tcW w:w="960" w:type="dxa"/>
            <w:tcBorders>
              <w:top w:val="nil"/>
              <w:left w:val="nil"/>
              <w:bottom w:val="nil"/>
              <w:right w:val="nil"/>
            </w:tcBorders>
            <w:noWrap/>
            <w:vAlign w:val="center"/>
          </w:tcPr>
          <w:p w:rsidR="00FE357B" w:rsidRPr="00861A4F" w:rsidRDefault="00FE357B" w:rsidP="00936CD3">
            <w:pPr>
              <w:jc w:val="center"/>
              <w:rPr>
                <w:b/>
                <w:bCs/>
              </w:rPr>
            </w:pPr>
            <w:r w:rsidRPr="00861A4F">
              <w:rPr>
                <w:b/>
                <w:bCs/>
              </w:rPr>
              <w:t>Город</w:t>
            </w:r>
          </w:p>
        </w:tc>
        <w:tc>
          <w:tcPr>
            <w:tcW w:w="760" w:type="dxa"/>
            <w:tcBorders>
              <w:top w:val="nil"/>
              <w:left w:val="nil"/>
              <w:bottom w:val="nil"/>
              <w:right w:val="nil"/>
            </w:tcBorders>
            <w:noWrap/>
            <w:vAlign w:val="center"/>
          </w:tcPr>
          <w:p w:rsidR="00FE357B" w:rsidRPr="00861A4F" w:rsidRDefault="00FE357B" w:rsidP="00936CD3">
            <w:pPr>
              <w:jc w:val="center"/>
            </w:pPr>
          </w:p>
        </w:tc>
        <w:tc>
          <w:tcPr>
            <w:tcW w:w="740" w:type="dxa"/>
            <w:tcBorders>
              <w:top w:val="nil"/>
              <w:left w:val="nil"/>
              <w:bottom w:val="nil"/>
              <w:right w:val="nil"/>
            </w:tcBorders>
            <w:noWrap/>
            <w:vAlign w:val="center"/>
          </w:tcPr>
          <w:p w:rsidR="00FE357B" w:rsidRPr="00861A4F" w:rsidRDefault="00FE357B" w:rsidP="00936CD3">
            <w:pPr>
              <w:jc w:val="center"/>
            </w:pPr>
          </w:p>
        </w:tc>
        <w:tc>
          <w:tcPr>
            <w:tcW w:w="720" w:type="dxa"/>
            <w:tcBorders>
              <w:top w:val="nil"/>
              <w:left w:val="nil"/>
              <w:bottom w:val="nil"/>
              <w:right w:val="nil"/>
            </w:tcBorders>
            <w:noWrap/>
            <w:vAlign w:val="center"/>
          </w:tcPr>
          <w:p w:rsidR="00FE357B" w:rsidRPr="00861A4F" w:rsidRDefault="00FE357B" w:rsidP="00936CD3">
            <w:pPr>
              <w:jc w:val="center"/>
            </w:pPr>
          </w:p>
        </w:tc>
        <w:tc>
          <w:tcPr>
            <w:tcW w:w="800" w:type="dxa"/>
            <w:tcBorders>
              <w:top w:val="nil"/>
              <w:left w:val="nil"/>
              <w:bottom w:val="nil"/>
              <w:right w:val="nil"/>
            </w:tcBorders>
            <w:noWrap/>
            <w:vAlign w:val="center"/>
          </w:tcPr>
          <w:p w:rsidR="00FE357B" w:rsidRPr="00861A4F" w:rsidRDefault="00FE357B" w:rsidP="00936CD3">
            <w:pPr>
              <w:jc w:val="center"/>
            </w:pPr>
          </w:p>
        </w:tc>
        <w:tc>
          <w:tcPr>
            <w:tcW w:w="880" w:type="dxa"/>
            <w:tcBorders>
              <w:top w:val="nil"/>
              <w:left w:val="nil"/>
              <w:bottom w:val="nil"/>
              <w:right w:val="nil"/>
            </w:tcBorders>
            <w:noWrap/>
            <w:vAlign w:val="center"/>
          </w:tcPr>
          <w:p w:rsidR="00FE357B" w:rsidRPr="00861A4F" w:rsidRDefault="00FE357B" w:rsidP="00936CD3">
            <w:pPr>
              <w:jc w:val="center"/>
            </w:pPr>
          </w:p>
        </w:tc>
        <w:tc>
          <w:tcPr>
            <w:tcW w:w="860" w:type="dxa"/>
            <w:tcBorders>
              <w:top w:val="nil"/>
              <w:left w:val="nil"/>
              <w:bottom w:val="nil"/>
              <w:right w:val="nil"/>
            </w:tcBorders>
            <w:noWrap/>
            <w:vAlign w:val="center"/>
          </w:tcPr>
          <w:p w:rsidR="00FE357B" w:rsidRPr="00861A4F" w:rsidRDefault="00FE357B" w:rsidP="00936CD3">
            <w:pPr>
              <w:jc w:val="center"/>
            </w:pPr>
          </w:p>
        </w:tc>
        <w:tc>
          <w:tcPr>
            <w:tcW w:w="800" w:type="dxa"/>
            <w:tcBorders>
              <w:top w:val="nil"/>
              <w:left w:val="nil"/>
              <w:bottom w:val="nil"/>
              <w:right w:val="nil"/>
            </w:tcBorders>
            <w:noWrap/>
            <w:vAlign w:val="center"/>
          </w:tcPr>
          <w:p w:rsidR="00FE357B" w:rsidRPr="00861A4F" w:rsidRDefault="00FE357B" w:rsidP="00936CD3">
            <w:pPr>
              <w:jc w:val="center"/>
            </w:pPr>
          </w:p>
        </w:tc>
        <w:tc>
          <w:tcPr>
            <w:tcW w:w="880" w:type="dxa"/>
            <w:tcBorders>
              <w:top w:val="nil"/>
              <w:left w:val="nil"/>
              <w:bottom w:val="nil"/>
              <w:right w:val="nil"/>
            </w:tcBorders>
            <w:noWrap/>
            <w:vAlign w:val="center"/>
          </w:tcPr>
          <w:p w:rsidR="00FE357B" w:rsidRPr="00861A4F" w:rsidRDefault="00FE357B" w:rsidP="00936CD3">
            <w:pPr>
              <w:jc w:val="center"/>
            </w:pPr>
          </w:p>
        </w:tc>
        <w:tc>
          <w:tcPr>
            <w:tcW w:w="760" w:type="dxa"/>
            <w:tcBorders>
              <w:top w:val="nil"/>
              <w:left w:val="nil"/>
              <w:bottom w:val="nil"/>
              <w:right w:val="nil"/>
            </w:tcBorders>
            <w:noWrap/>
            <w:vAlign w:val="center"/>
          </w:tcPr>
          <w:p w:rsidR="00FE357B" w:rsidRPr="00861A4F" w:rsidRDefault="00FE357B" w:rsidP="00936CD3">
            <w:pPr>
              <w:jc w:val="center"/>
            </w:pPr>
          </w:p>
        </w:tc>
        <w:tc>
          <w:tcPr>
            <w:tcW w:w="740" w:type="dxa"/>
            <w:tcBorders>
              <w:top w:val="nil"/>
              <w:left w:val="nil"/>
              <w:bottom w:val="nil"/>
              <w:right w:val="nil"/>
            </w:tcBorders>
            <w:noWrap/>
            <w:vAlign w:val="center"/>
          </w:tcPr>
          <w:p w:rsidR="00FE357B" w:rsidRPr="00861A4F" w:rsidRDefault="00FE357B" w:rsidP="00936CD3">
            <w:pPr>
              <w:jc w:val="center"/>
            </w:pPr>
          </w:p>
        </w:tc>
      </w:tr>
      <w:tr w:rsidR="00FE357B"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FE357B" w:rsidRPr="00D611BF" w:rsidRDefault="00FE357B" w:rsidP="00936CD3">
            <w:pPr>
              <w:jc w:val="center"/>
            </w:pPr>
            <w:r w:rsidRPr="00D611BF">
              <w:t>Протяженность сетей (всех видов в однотрубном представлении), (км)</w:t>
            </w:r>
          </w:p>
        </w:tc>
        <w:tc>
          <w:tcPr>
            <w:tcW w:w="1500" w:type="dxa"/>
            <w:gridSpan w:val="2"/>
            <w:tcBorders>
              <w:top w:val="single" w:sz="4" w:space="0" w:color="auto"/>
              <w:left w:val="nil"/>
              <w:bottom w:val="single" w:sz="4" w:space="0" w:color="auto"/>
              <w:right w:val="single" w:sz="4" w:space="0" w:color="000000"/>
            </w:tcBorders>
            <w:vAlign w:val="center"/>
          </w:tcPr>
          <w:p w:rsidR="00FE357B" w:rsidRPr="00D611BF" w:rsidRDefault="00FE357B" w:rsidP="00936CD3">
            <w:pPr>
              <w:jc w:val="center"/>
              <w:rPr>
                <w:b/>
                <w:bCs/>
              </w:rPr>
            </w:pPr>
            <w:r w:rsidRPr="00D611BF">
              <w:rPr>
                <w:b/>
                <w:bCs/>
              </w:rPr>
              <w:t>34993,94</w:t>
            </w:r>
          </w:p>
        </w:tc>
      </w:tr>
      <w:tr w:rsidR="00FE357B"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FE357B" w:rsidRPr="00D611BF" w:rsidRDefault="00FE357B" w:rsidP="00936CD3">
            <w:pPr>
              <w:jc w:val="center"/>
            </w:pPr>
            <w:r w:rsidRPr="00D611BF">
              <w:t>Справочно:         диаметр от 50мм до 250мм, (км)</w:t>
            </w:r>
          </w:p>
        </w:tc>
        <w:tc>
          <w:tcPr>
            <w:tcW w:w="1500" w:type="dxa"/>
            <w:gridSpan w:val="2"/>
            <w:tcBorders>
              <w:top w:val="single" w:sz="4" w:space="0" w:color="auto"/>
              <w:left w:val="nil"/>
              <w:bottom w:val="single" w:sz="4" w:space="0" w:color="auto"/>
              <w:right w:val="single" w:sz="4" w:space="0" w:color="000000"/>
            </w:tcBorders>
            <w:vAlign w:val="center"/>
          </w:tcPr>
          <w:p w:rsidR="00FE357B" w:rsidRPr="00D611BF" w:rsidRDefault="00FE357B" w:rsidP="00936CD3">
            <w:pPr>
              <w:jc w:val="center"/>
              <w:rPr>
                <w:b/>
                <w:bCs/>
              </w:rPr>
            </w:pPr>
            <w:r w:rsidRPr="00D611BF">
              <w:rPr>
                <w:b/>
                <w:bCs/>
              </w:rPr>
              <w:t>28252,93</w:t>
            </w:r>
          </w:p>
        </w:tc>
      </w:tr>
      <w:tr w:rsidR="00FE357B"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FE357B" w:rsidRPr="00D611BF" w:rsidRDefault="00FE357B" w:rsidP="00936CD3">
            <w:pPr>
              <w:jc w:val="center"/>
            </w:pPr>
            <w:r w:rsidRPr="00D611BF">
              <w:t>диаметр от 250мм до 500мм, (км)</w:t>
            </w:r>
          </w:p>
        </w:tc>
        <w:tc>
          <w:tcPr>
            <w:tcW w:w="1500" w:type="dxa"/>
            <w:gridSpan w:val="2"/>
            <w:tcBorders>
              <w:top w:val="single" w:sz="4" w:space="0" w:color="auto"/>
              <w:left w:val="nil"/>
              <w:bottom w:val="single" w:sz="4" w:space="0" w:color="auto"/>
              <w:right w:val="single" w:sz="4" w:space="0" w:color="000000"/>
            </w:tcBorders>
            <w:vAlign w:val="center"/>
          </w:tcPr>
          <w:p w:rsidR="00FE357B" w:rsidRPr="00D611BF" w:rsidRDefault="00FE357B" w:rsidP="00936CD3">
            <w:pPr>
              <w:jc w:val="center"/>
              <w:rPr>
                <w:b/>
                <w:bCs/>
              </w:rPr>
            </w:pPr>
            <w:r w:rsidRPr="00D611BF">
              <w:rPr>
                <w:b/>
                <w:bCs/>
              </w:rPr>
              <w:t>6611,11</w:t>
            </w:r>
          </w:p>
        </w:tc>
      </w:tr>
      <w:tr w:rsidR="00FE357B"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FE357B" w:rsidRPr="00D611BF" w:rsidRDefault="00FE357B" w:rsidP="00936CD3">
            <w:pPr>
              <w:jc w:val="center"/>
            </w:pPr>
            <w:r w:rsidRPr="00D611BF">
              <w:t>диаметр от 500мм до 1000мм, (км)</w:t>
            </w:r>
          </w:p>
        </w:tc>
        <w:tc>
          <w:tcPr>
            <w:tcW w:w="1500" w:type="dxa"/>
            <w:gridSpan w:val="2"/>
            <w:tcBorders>
              <w:top w:val="single" w:sz="4" w:space="0" w:color="auto"/>
              <w:left w:val="nil"/>
              <w:bottom w:val="single" w:sz="4" w:space="0" w:color="auto"/>
              <w:right w:val="single" w:sz="4" w:space="0" w:color="000000"/>
            </w:tcBorders>
            <w:vAlign w:val="center"/>
          </w:tcPr>
          <w:p w:rsidR="00FE357B" w:rsidRPr="00D611BF" w:rsidRDefault="00FE357B" w:rsidP="00936CD3">
            <w:pPr>
              <w:jc w:val="center"/>
              <w:rPr>
                <w:b/>
                <w:bCs/>
              </w:rPr>
            </w:pPr>
            <w:r w:rsidRPr="00D611BF">
              <w:rPr>
                <w:b/>
                <w:bCs/>
              </w:rPr>
              <w:t>445,00</w:t>
            </w:r>
          </w:p>
        </w:tc>
      </w:tr>
      <w:tr w:rsidR="00FE357B"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FE357B" w:rsidRPr="00D611BF" w:rsidRDefault="00FE357B" w:rsidP="00936CD3">
            <w:pPr>
              <w:jc w:val="center"/>
            </w:pPr>
            <w:r w:rsidRPr="00D611BF">
              <w:t>диаметр от 1000мм, (км)</w:t>
            </w:r>
          </w:p>
        </w:tc>
        <w:tc>
          <w:tcPr>
            <w:tcW w:w="1500" w:type="dxa"/>
            <w:gridSpan w:val="2"/>
            <w:tcBorders>
              <w:top w:val="single" w:sz="4" w:space="0" w:color="auto"/>
              <w:left w:val="nil"/>
              <w:bottom w:val="single" w:sz="4" w:space="0" w:color="auto"/>
              <w:right w:val="single" w:sz="4" w:space="0" w:color="000000"/>
            </w:tcBorders>
            <w:vAlign w:val="center"/>
          </w:tcPr>
          <w:p w:rsidR="00FE357B" w:rsidRPr="00D611BF" w:rsidRDefault="00FE357B" w:rsidP="00936CD3">
            <w:pPr>
              <w:jc w:val="center"/>
              <w:rPr>
                <w:b/>
                <w:bCs/>
              </w:rPr>
            </w:pPr>
            <w:r w:rsidRPr="00D611BF">
              <w:rPr>
                <w:b/>
                <w:bCs/>
              </w:rPr>
              <w:t>нет</w:t>
            </w:r>
          </w:p>
        </w:tc>
      </w:tr>
    </w:tbl>
    <w:p w:rsidR="00FE357B" w:rsidRPr="00052C7B" w:rsidRDefault="00FE357B" w:rsidP="00E909B1">
      <w:pPr>
        <w:spacing w:line="360" w:lineRule="auto"/>
        <w:ind w:left="142" w:right="142" w:firstLine="709"/>
      </w:pPr>
    </w:p>
    <w:p w:rsidR="00FE357B" w:rsidRPr="00E62736" w:rsidRDefault="00FE357B" w:rsidP="00E909B1">
      <w:pPr>
        <w:widowControl w:val="0"/>
        <w:overflowPunct w:val="0"/>
        <w:autoSpaceDE w:val="0"/>
        <w:autoSpaceDN w:val="0"/>
        <w:adjustRightInd w:val="0"/>
        <w:spacing w:after="100" w:afterAutospacing="1" w:line="240" w:lineRule="auto"/>
        <w:ind w:left="142" w:right="142" w:firstLine="518"/>
        <w:jc w:val="both"/>
        <w:textAlignment w:val="baseline"/>
        <w:rPr>
          <w:rFonts w:ascii="Times New Roman" w:hAnsi="Times New Roman" w:cs="Times New Roman"/>
          <w:sz w:val="28"/>
          <w:szCs w:val="28"/>
        </w:rPr>
      </w:pPr>
      <w:r w:rsidRPr="00E62736">
        <w:rPr>
          <w:rFonts w:ascii="Times New Roman" w:hAnsi="Times New Roman" w:cs="Times New Roman"/>
          <w:sz w:val="28"/>
          <w:szCs w:val="28"/>
        </w:rPr>
        <w:t>Средний износ сетей канализации (сети, сооружения) составляет 75-85%.</w:t>
      </w:r>
    </w:p>
    <w:p w:rsidR="00FE357B" w:rsidRPr="00E62736" w:rsidRDefault="00FE357B" w:rsidP="00E909B1">
      <w:pPr>
        <w:pStyle w:val="Heading3"/>
        <w:spacing w:before="200" w:after="100" w:afterAutospacing="1" w:line="240" w:lineRule="auto"/>
        <w:jc w:val="both"/>
        <w:rPr>
          <w:rFonts w:ascii="Times New Roman" w:hAnsi="Times New Roman" w:cs="Times New Roman"/>
          <w:sz w:val="28"/>
          <w:szCs w:val="28"/>
        </w:rPr>
      </w:pPr>
      <w:bookmarkStart w:id="1" w:name="_Toc406061148"/>
      <w:r w:rsidRPr="00E62736">
        <w:rPr>
          <w:rFonts w:ascii="Times New Roman" w:hAnsi="Times New Roman" w:cs="Times New Roman"/>
          <w:sz w:val="28"/>
          <w:szCs w:val="28"/>
        </w:rPr>
        <w:t>Балансы сточных вод в системе водоотведения</w:t>
      </w:r>
      <w:bookmarkEnd w:id="1"/>
    </w:p>
    <w:p w:rsidR="00FE357B" w:rsidRPr="00E62736" w:rsidRDefault="00FE357B" w:rsidP="00E909B1">
      <w:pPr>
        <w:spacing w:after="100" w:afterAutospacing="1" w:line="240" w:lineRule="auto"/>
        <w:ind w:left="142" w:right="142" w:firstLine="518"/>
        <w:jc w:val="both"/>
        <w:rPr>
          <w:rFonts w:ascii="Times New Roman" w:hAnsi="Times New Roman" w:cs="Times New Roman"/>
          <w:sz w:val="28"/>
          <w:szCs w:val="28"/>
        </w:rPr>
      </w:pPr>
      <w:r w:rsidRPr="00E62736">
        <w:rPr>
          <w:rFonts w:ascii="Times New Roman" w:hAnsi="Times New Roman" w:cs="Times New Roman"/>
          <w:sz w:val="28"/>
          <w:szCs w:val="28"/>
        </w:rPr>
        <w:t>Нормы водопотребления и коэффициенты часовой неравномерности приняты в соответствии с действующими нормами (СНиП 2.04.02-84* «Водоснабжение. Наружные сети и сооружения» и Актуализированная редакция СП 31.13330.2012) с учетом степени благоустройства жилых зданий, а также климатических условий района.</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и промпредприятий следует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 и без учета.</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 xml:space="preserve">Расход сточных вод от города, на сегодняшний день сбрасываемый без очистки в залив, составляет </w:t>
      </w:r>
      <w:r w:rsidRPr="00E62736">
        <w:rPr>
          <w:rFonts w:ascii="Times New Roman" w:hAnsi="Times New Roman" w:cs="Times New Roman"/>
          <w:b/>
          <w:bCs/>
          <w:sz w:val="28"/>
          <w:szCs w:val="28"/>
          <w:u w:val="single"/>
        </w:rPr>
        <w:t>5860 м3/сут.</w:t>
      </w:r>
      <w:r w:rsidRPr="00E62736">
        <w:rPr>
          <w:rFonts w:ascii="Times New Roman" w:hAnsi="Times New Roman" w:cs="Times New Roman"/>
          <w:sz w:val="28"/>
          <w:szCs w:val="28"/>
        </w:rPr>
        <w:t xml:space="preserve"> </w:t>
      </w:r>
    </w:p>
    <w:p w:rsidR="00FE357B" w:rsidRPr="00E62736" w:rsidRDefault="00FE357B" w:rsidP="00E909B1">
      <w:pPr>
        <w:spacing w:after="100" w:afterAutospacing="1" w:line="240" w:lineRule="auto"/>
        <w:ind w:left="142" w:right="142" w:firstLine="709"/>
        <w:jc w:val="both"/>
        <w:rPr>
          <w:rFonts w:ascii="Times New Roman" w:hAnsi="Times New Roman" w:cs="Times New Roman"/>
          <w:b/>
          <w:bCs/>
          <w:sz w:val="28"/>
          <w:szCs w:val="28"/>
          <w:u w:val="single"/>
        </w:rPr>
      </w:pPr>
      <w:r w:rsidRPr="00E62736">
        <w:rPr>
          <w:rFonts w:ascii="Times New Roman" w:hAnsi="Times New Roman" w:cs="Times New Roman"/>
          <w:sz w:val="28"/>
          <w:szCs w:val="28"/>
        </w:rPr>
        <w:t xml:space="preserve">Сточные воды, подвергающиеся очистке на местных локальных очистных сооружениях, составляют порядка </w:t>
      </w:r>
      <w:r w:rsidRPr="00E62736">
        <w:rPr>
          <w:rFonts w:ascii="Times New Roman" w:hAnsi="Times New Roman" w:cs="Times New Roman"/>
          <w:b/>
          <w:bCs/>
          <w:sz w:val="28"/>
          <w:szCs w:val="28"/>
          <w:u w:val="single"/>
        </w:rPr>
        <w:t>133 м3/сут.</w:t>
      </w:r>
    </w:p>
    <w:p w:rsidR="00FE357B" w:rsidRPr="00E62736" w:rsidRDefault="00FE357B" w:rsidP="00E909B1">
      <w:pPr>
        <w:spacing w:after="100" w:afterAutospacing="1" w:line="240" w:lineRule="auto"/>
        <w:ind w:left="142" w:right="142" w:firstLine="709"/>
        <w:jc w:val="both"/>
        <w:rPr>
          <w:rFonts w:ascii="Times New Roman" w:hAnsi="Times New Roman" w:cs="Times New Roman"/>
          <w:b/>
          <w:bCs/>
          <w:sz w:val="28"/>
          <w:szCs w:val="28"/>
          <w:u w:val="single"/>
        </w:rPr>
      </w:pPr>
      <w:r w:rsidRPr="00E62736">
        <w:rPr>
          <w:rFonts w:ascii="Times New Roman" w:hAnsi="Times New Roman" w:cs="Times New Roman"/>
          <w:sz w:val="28"/>
          <w:szCs w:val="28"/>
        </w:rPr>
        <w:t xml:space="preserve">Общий расход сточных вод от города Советская Гавань составляет </w:t>
      </w:r>
      <w:r w:rsidRPr="00E62736">
        <w:rPr>
          <w:rFonts w:ascii="Times New Roman" w:hAnsi="Times New Roman" w:cs="Times New Roman"/>
          <w:b/>
          <w:bCs/>
          <w:sz w:val="28"/>
          <w:szCs w:val="28"/>
          <w:u w:val="single"/>
        </w:rPr>
        <w:t>5993 м3/сут.</w:t>
      </w:r>
    </w:p>
    <w:p w:rsidR="00FE357B" w:rsidRPr="00E62736" w:rsidRDefault="00FE357B" w:rsidP="00E909B1">
      <w:pPr>
        <w:pStyle w:val="Heading3"/>
        <w:spacing w:before="200" w:after="100" w:afterAutospacing="1" w:line="240" w:lineRule="auto"/>
        <w:ind w:left="992"/>
        <w:jc w:val="both"/>
        <w:rPr>
          <w:rFonts w:ascii="Times New Roman" w:hAnsi="Times New Roman" w:cs="Times New Roman"/>
          <w:sz w:val="28"/>
          <w:szCs w:val="28"/>
        </w:rPr>
      </w:pPr>
      <w:bookmarkStart w:id="2" w:name="_Toc406061149"/>
      <w:r w:rsidRPr="00E62736">
        <w:rPr>
          <w:rFonts w:ascii="Times New Roman" w:hAnsi="Times New Roman" w:cs="Times New Roman"/>
          <w:sz w:val="28"/>
          <w:szCs w:val="28"/>
        </w:rPr>
        <w:t>Прогноз объема сточных вод</w:t>
      </w:r>
      <w:bookmarkEnd w:id="2"/>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и промпредприятий следует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 и без учета.</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Предполагаемая численность населения, согласно генерального плана, на расчетный срок 2032 г. составляет 28004 человека и таким образом увеличится по отношению к значению 2011 г. на 3,1 %.</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Нормы водопотребления и коэффициенты часовой неравномерности приняты в соответствии с действующими нормами (СНиП 2.04.02-84* «Водоснабжение. Наружные сети и сооружения» и Актуализированная редакция СП 31.13330.2012 ) с учетом степени благоустройства жилых зданий, а также климатических условий района.</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В соответствии с СП 32.13330 «Канализация. Наружные сети и сооружения» приняты следующие нормы:</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355,3 л/сут. - среднесуточная норма водопотребления на человека принята по СП 31.13330.2012 «Водоснабжение. Наружные сети и сооружения»;</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Суточный коэффициент неравномерности принят 1,57 в соответствии с СП 32.13330 «Канализация. Наружные сети и сооружения».</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Система канализации на перспективу развития охватывает новое строительство и подводится к домам, которые не были подключены к единой самотечной поселковой сети канализации.</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 xml:space="preserve">Общее количество воды питьевого качества на нужды хозяйственно-питьевого водоснабжения составляет </w:t>
      </w:r>
      <w:r w:rsidRPr="00E62736">
        <w:rPr>
          <w:rFonts w:ascii="Times New Roman" w:hAnsi="Times New Roman" w:cs="Times New Roman"/>
          <w:b/>
          <w:bCs/>
          <w:sz w:val="28"/>
          <w:szCs w:val="28"/>
          <w:u w:val="single"/>
        </w:rPr>
        <w:t>10448 м3/сут</w:t>
      </w:r>
      <w:r w:rsidRPr="00E62736">
        <w:rPr>
          <w:rFonts w:ascii="Times New Roman" w:hAnsi="Times New Roman" w:cs="Times New Roman"/>
          <w:sz w:val="28"/>
          <w:szCs w:val="28"/>
        </w:rPr>
        <w:t>.</w:t>
      </w:r>
    </w:p>
    <w:p w:rsidR="00FE357B" w:rsidRPr="00E62736" w:rsidRDefault="00FE357B" w:rsidP="00E909B1">
      <w:pPr>
        <w:spacing w:after="100" w:afterAutospacing="1" w:line="240" w:lineRule="auto"/>
        <w:ind w:left="142" w:right="142" w:firstLine="709"/>
        <w:jc w:val="both"/>
        <w:rPr>
          <w:rFonts w:ascii="Times New Roman" w:hAnsi="Times New Roman" w:cs="Times New Roman"/>
          <w:b/>
          <w:bCs/>
          <w:sz w:val="28"/>
          <w:szCs w:val="28"/>
        </w:rPr>
      </w:pPr>
      <w:r w:rsidRPr="00E62736">
        <w:rPr>
          <w:rFonts w:ascii="Times New Roman" w:hAnsi="Times New Roman" w:cs="Times New Roman"/>
          <w:sz w:val="28"/>
          <w:szCs w:val="28"/>
        </w:rPr>
        <w:t xml:space="preserve">На перспективу развития предполагается большое строительство промышленных площадок за чертой города. Расход сточных вод от данных площадок будет составлять порядка </w:t>
      </w:r>
      <w:r w:rsidRPr="00E62736">
        <w:rPr>
          <w:rFonts w:ascii="Times New Roman" w:hAnsi="Times New Roman" w:cs="Times New Roman"/>
          <w:b/>
          <w:bCs/>
          <w:sz w:val="28"/>
          <w:szCs w:val="28"/>
        </w:rPr>
        <w:t>4750 м3/сут.</w:t>
      </w:r>
    </w:p>
    <w:p w:rsidR="00FE357B" w:rsidRPr="00E62736" w:rsidRDefault="00FE357B" w:rsidP="00E909B1">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 xml:space="preserve">Таким образом, общее количество сточной воды на городские очистные сооружения составляет </w:t>
      </w:r>
      <w:r w:rsidRPr="00E62736">
        <w:rPr>
          <w:rFonts w:ascii="Times New Roman" w:hAnsi="Times New Roman" w:cs="Times New Roman"/>
          <w:b/>
          <w:bCs/>
          <w:sz w:val="28"/>
          <w:szCs w:val="28"/>
          <w:u w:val="single"/>
        </w:rPr>
        <w:t>16818 м3/сут</w:t>
      </w:r>
      <w:r w:rsidRPr="00E62736">
        <w:rPr>
          <w:rFonts w:ascii="Times New Roman" w:hAnsi="Times New Roman" w:cs="Times New Roman"/>
          <w:sz w:val="28"/>
          <w:szCs w:val="28"/>
        </w:rPr>
        <w:t>.</w:t>
      </w:r>
    </w:p>
    <w:p w:rsidR="00FE357B" w:rsidRPr="00E62736" w:rsidRDefault="00FE357B" w:rsidP="00E909B1">
      <w:pPr>
        <w:spacing w:after="100" w:afterAutospacing="1" w:line="240" w:lineRule="auto"/>
        <w:ind w:left="142" w:right="142" w:firstLine="709"/>
        <w:jc w:val="both"/>
        <w:rPr>
          <w:rFonts w:ascii="Times New Roman" w:hAnsi="Times New Roman" w:cs="Times New Roman"/>
          <w:b/>
          <w:bCs/>
          <w:sz w:val="28"/>
          <w:szCs w:val="28"/>
        </w:rPr>
      </w:pPr>
      <w:r w:rsidRPr="00E62736">
        <w:rPr>
          <w:rFonts w:ascii="Times New Roman" w:hAnsi="Times New Roman" w:cs="Times New Roman"/>
          <w:sz w:val="28"/>
          <w:szCs w:val="28"/>
        </w:rPr>
        <w:t xml:space="preserve">Малые очистные сооружения поселка Лесозавод-20 будут составлять по производительности </w:t>
      </w:r>
      <w:r w:rsidRPr="00E62736">
        <w:rPr>
          <w:rFonts w:ascii="Times New Roman" w:hAnsi="Times New Roman" w:cs="Times New Roman"/>
          <w:b/>
          <w:bCs/>
          <w:sz w:val="28"/>
          <w:szCs w:val="28"/>
        </w:rPr>
        <w:t>270 м3/сут.</w:t>
      </w:r>
    </w:p>
    <w:p w:rsidR="00FE357B" w:rsidRPr="00E62736" w:rsidRDefault="00FE357B" w:rsidP="00E909B1">
      <w:pPr>
        <w:pStyle w:val="ListParagraph"/>
        <w:spacing w:after="100" w:afterAutospacing="1" w:line="240" w:lineRule="auto"/>
        <w:ind w:left="0"/>
        <w:jc w:val="both"/>
        <w:rPr>
          <w:rFonts w:ascii="Times New Roman" w:hAnsi="Times New Roman" w:cs="Times New Roman"/>
          <w:sz w:val="28"/>
          <w:szCs w:val="28"/>
          <w:highlight w:val="cyan"/>
        </w:rPr>
      </w:pPr>
    </w:p>
    <w:p w:rsidR="00FE357B" w:rsidRPr="00E62736" w:rsidRDefault="00FE357B" w:rsidP="00E909B1">
      <w:pPr>
        <w:autoSpaceDE w:val="0"/>
        <w:autoSpaceDN w:val="0"/>
        <w:adjustRightInd w:val="0"/>
        <w:spacing w:after="100" w:afterAutospacing="1" w:line="240" w:lineRule="auto"/>
        <w:ind w:firstLine="660"/>
        <w:jc w:val="both"/>
        <w:rPr>
          <w:rFonts w:ascii="Times New Roman" w:hAnsi="Times New Roman" w:cs="Times New Roman"/>
          <w:sz w:val="28"/>
          <w:szCs w:val="28"/>
        </w:rPr>
      </w:pPr>
      <w:r w:rsidRPr="00E62736">
        <w:rPr>
          <w:rFonts w:ascii="Times New Roman" w:hAnsi="Times New Roman" w:cs="Times New Roman"/>
          <w:sz w:val="28"/>
          <w:szCs w:val="28"/>
        </w:rPr>
        <w:t>5. Концессионер обязан осуществить инвестиции в реконструкцию объекта концессионного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 Концессионер обязан осуществить инвестиции в реконструкцию объекта концессионного соглашения по мероприятиям, указанным в задании.</w:t>
      </w:r>
    </w:p>
    <w:p w:rsidR="00FE357B" w:rsidRPr="00E62736" w:rsidRDefault="00FE357B" w:rsidP="00E909B1">
      <w:pPr>
        <w:numPr>
          <w:ilvl w:val="0"/>
          <w:numId w:val="6"/>
        </w:numPr>
        <w:spacing w:after="100" w:afterAutospacing="1"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 xml:space="preserve">Передача в аренду земельных участков,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осуществляется в течение 10 рабочих дней после подписания концессионного соглашения и на срок действия концессионного соглашения. </w:t>
      </w:r>
    </w:p>
    <w:p w:rsidR="00FE357B" w:rsidRPr="00E62736"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В случае, если в отношении земельного участка,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не проведен государственный кадастровый учет, концессионер обязуется провести за свой счет работы по установлению границ земельного участка, постановки его на государственный кадастровый учет, по определению рыночной стоимости права аренды на основании отчета об оценке, проводимого согласно закону об оценочной деятельности. Договор аренды таких земельных участков заключается с концессионером не позднее чем через 60 рабочих дней после постановки земельных участков на государственный кадастровый учет.</w:t>
      </w:r>
    </w:p>
    <w:p w:rsidR="00FE357B" w:rsidRPr="00E62736" w:rsidRDefault="00FE357B" w:rsidP="00E909B1">
      <w:pPr>
        <w:pStyle w:val="ListParagraph"/>
        <w:numPr>
          <w:ilvl w:val="0"/>
          <w:numId w:val="6"/>
        </w:numPr>
        <w:spacing w:after="100" w:afterAutospacing="1" w:line="240" w:lineRule="auto"/>
        <w:ind w:left="0" w:firstLine="709"/>
        <w:jc w:val="both"/>
        <w:rPr>
          <w:rFonts w:ascii="Times New Roman" w:hAnsi="Times New Roman" w:cs="Times New Roman"/>
          <w:sz w:val="28"/>
          <w:szCs w:val="28"/>
        </w:rPr>
      </w:pPr>
      <w:r w:rsidRPr="00E62736">
        <w:rPr>
          <w:rFonts w:ascii="Times New Roman" w:hAnsi="Times New Roman" w:cs="Times New Roman"/>
          <w:sz w:val="28"/>
          <w:szCs w:val="28"/>
        </w:rPr>
        <w:t>Срок использования (эксплуатации) объекта концессионного соглашения устанавливается на срок действия концессионного соглашения.</w:t>
      </w:r>
    </w:p>
    <w:p w:rsidR="00FE357B" w:rsidRPr="00E62736" w:rsidRDefault="00FE357B" w:rsidP="00E909B1">
      <w:pPr>
        <w:pStyle w:val="ListParagraph"/>
        <w:numPr>
          <w:ilvl w:val="0"/>
          <w:numId w:val="6"/>
        </w:numPr>
        <w:spacing w:after="100" w:afterAutospacing="1" w:line="240" w:lineRule="auto"/>
        <w:ind w:left="0" w:firstLine="709"/>
        <w:jc w:val="both"/>
        <w:rPr>
          <w:rFonts w:ascii="Times New Roman" w:hAnsi="Times New Roman" w:cs="Times New Roman"/>
          <w:sz w:val="28"/>
          <w:szCs w:val="28"/>
        </w:rPr>
      </w:pPr>
      <w:r w:rsidRPr="00E62736">
        <w:rPr>
          <w:rFonts w:ascii="Times New Roman" w:hAnsi="Times New Roman" w:cs="Times New Roman"/>
          <w:sz w:val="28"/>
          <w:szCs w:val="28"/>
        </w:rPr>
        <w:t>Концессионер обязан обеспечить ввод в эксплуатацию объектов концессионного соглашения после реконструкции в порядке, установленном законодательством Российской Федерации, в срок не более чем 30 календарных дней с момента завершения работ по созданию и (или) реконструкции объектов концессионного соглашения.</w:t>
      </w:r>
    </w:p>
    <w:p w:rsidR="00FE357B" w:rsidRPr="00E62736" w:rsidRDefault="00FE357B" w:rsidP="00E909B1">
      <w:pPr>
        <w:widowControl w:val="0"/>
        <w:autoSpaceDE w:val="0"/>
        <w:autoSpaceDN w:val="0"/>
        <w:adjustRightInd w:val="0"/>
        <w:spacing w:after="100" w:afterAutospacing="1" w:line="240" w:lineRule="auto"/>
        <w:ind w:firstLine="660"/>
        <w:jc w:val="both"/>
        <w:rPr>
          <w:rFonts w:ascii="Times New Roman" w:hAnsi="Times New Roman" w:cs="Times New Roman"/>
          <w:sz w:val="28"/>
          <w:szCs w:val="28"/>
        </w:rPr>
      </w:pPr>
      <w:r w:rsidRPr="00E62736">
        <w:rPr>
          <w:rFonts w:ascii="Times New Roman" w:hAnsi="Times New Roman" w:cs="Times New Roman"/>
          <w:sz w:val="28"/>
          <w:szCs w:val="28"/>
        </w:rPr>
        <w:t>9. Способом обеспечения исполнения концессионером обязательств по концессионному соглашению является предоставление безотзывной банковской гарантии в размере, установленном концессионным соглашением на срок действия концессионного соглашения. Безотзывная банковская гарантия должна быть непередаваемой и соответствовать требованиям, утвержденным постановлением Правительства Российской Федерации от 15.06.2009 № 495.</w:t>
      </w: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 xml:space="preserve">10. В случае досрочного расторжения концессионного соглашения, возмещение расходов на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2" w:history="1">
        <w:r w:rsidRPr="00E62736">
          <w:rPr>
            <w:rFonts w:ascii="Times New Roman" w:hAnsi="Times New Roman" w:cs="Times New Roman"/>
            <w:sz w:val="28"/>
            <w:szCs w:val="28"/>
          </w:rPr>
          <w:t>законодательством</w:t>
        </w:r>
      </w:hyperlink>
      <w:r w:rsidRPr="00E62736">
        <w:rPr>
          <w:rFonts w:ascii="Times New Roman" w:hAnsi="Times New Roman" w:cs="Times New Roman"/>
          <w:sz w:val="28"/>
          <w:szCs w:val="28"/>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p>
    <w:p w:rsidR="00FE357B" w:rsidRPr="00E909B1" w:rsidRDefault="00FE357B" w:rsidP="00E909B1">
      <w:pPr>
        <w:pStyle w:val="ListParagraph"/>
        <w:spacing w:after="100" w:afterAutospacing="1" w:line="240" w:lineRule="auto"/>
        <w:ind w:left="0" w:firstLine="660"/>
        <w:jc w:val="both"/>
        <w:rPr>
          <w:rFonts w:ascii="Times New Roman" w:hAnsi="Times New Roman" w:cs="Times New Roman"/>
          <w:sz w:val="28"/>
          <w:szCs w:val="28"/>
        </w:rPr>
      </w:pPr>
    </w:p>
    <w:p w:rsidR="00FE357B" w:rsidRPr="00E909B1" w:rsidRDefault="00FE357B" w:rsidP="00E909B1">
      <w:pPr>
        <w:pStyle w:val="BodyText2"/>
        <w:widowControl w:val="0"/>
        <w:spacing w:after="0" w:line="240" w:lineRule="auto"/>
        <w:jc w:val="center"/>
        <w:rPr>
          <w:sz w:val="28"/>
          <w:szCs w:val="28"/>
          <w:highlight w:val="yellow"/>
        </w:rPr>
      </w:pPr>
    </w:p>
    <w:p w:rsidR="00FE357B" w:rsidRDefault="00FE357B" w:rsidP="00E909B1">
      <w:pPr>
        <w:pStyle w:val="BodyText2"/>
        <w:widowControl w:val="0"/>
        <w:spacing w:after="0" w:line="240" w:lineRule="auto"/>
        <w:rPr>
          <w:sz w:val="28"/>
          <w:szCs w:val="28"/>
          <w:highlight w:val="yellow"/>
          <w:lang w:val="en-US"/>
        </w:rPr>
      </w:pPr>
      <w:r w:rsidRPr="00600A2E">
        <w:rPr>
          <w:sz w:val="28"/>
          <w:szCs w:val="28"/>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645.75pt">
            <v:imagedata r:id="rId13" o:title=""/>
          </v:shape>
        </w:pict>
      </w:r>
    </w:p>
    <w:p w:rsidR="00FE357B" w:rsidRDefault="00FE357B" w:rsidP="00E909B1">
      <w:pPr>
        <w:pStyle w:val="BodyText2"/>
        <w:widowControl w:val="0"/>
        <w:spacing w:after="0" w:line="240" w:lineRule="auto"/>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p>
    <w:p w:rsidR="00FE357B" w:rsidRPr="006D71BA" w:rsidRDefault="00FE357B" w:rsidP="00E909B1">
      <w:pPr>
        <w:pStyle w:val="BodyText2"/>
        <w:widowControl w:val="0"/>
        <w:spacing w:after="0" w:line="240" w:lineRule="auto"/>
        <w:rPr>
          <w:sz w:val="28"/>
          <w:szCs w:val="28"/>
          <w:highlight w:val="yellow"/>
          <w:lang w:val="en-US"/>
        </w:rPr>
      </w:pPr>
      <w:r w:rsidRPr="00600A2E">
        <w:rPr>
          <w:sz w:val="28"/>
          <w:szCs w:val="28"/>
          <w:highlight w:val="yellow"/>
          <w:lang w:val="en-US"/>
        </w:rPr>
        <w:pict>
          <v:shape id="_x0000_i1026" type="#_x0000_t75" style="width:466.5pt;height:613.5pt">
            <v:imagedata r:id="rId14" o:title=""/>
          </v:shape>
        </w:pict>
      </w:r>
    </w:p>
    <w:p w:rsidR="00FE357B" w:rsidRDefault="00FE357B" w:rsidP="00E909B1">
      <w:pPr>
        <w:pStyle w:val="BodyText2"/>
        <w:widowControl w:val="0"/>
        <w:spacing w:after="0" w:line="240" w:lineRule="auto"/>
        <w:jc w:val="center"/>
        <w:rPr>
          <w:sz w:val="28"/>
          <w:szCs w:val="28"/>
          <w:highlight w:val="yellow"/>
          <w:lang w:val="en-US"/>
        </w:rPr>
      </w:pPr>
    </w:p>
    <w:p w:rsidR="00FE357B" w:rsidRPr="00E62736" w:rsidRDefault="00FE357B" w:rsidP="00E909B1">
      <w:pPr>
        <w:widowControl w:val="0"/>
        <w:numPr>
          <w:ilvl w:val="0"/>
          <w:numId w:val="7"/>
        </w:numPr>
        <w:tabs>
          <w:tab w:val="clear" w:pos="1020"/>
        </w:tabs>
        <w:autoSpaceDE w:val="0"/>
        <w:autoSpaceDN w:val="0"/>
        <w:adjustRightInd w:val="0"/>
        <w:spacing w:after="100" w:afterAutospacing="1"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Концессионное соглашение может быть изменено на основаниях и в порядке, установленном действующим законодательством.</w:t>
      </w:r>
    </w:p>
    <w:p w:rsidR="00FE357B" w:rsidRPr="00E62736" w:rsidRDefault="00FE357B" w:rsidP="00E909B1">
      <w:pPr>
        <w:widowControl w:val="0"/>
        <w:autoSpaceDE w:val="0"/>
        <w:autoSpaceDN w:val="0"/>
        <w:adjustRightInd w:val="0"/>
        <w:spacing w:after="100" w:afterAutospacing="1" w:line="240" w:lineRule="auto"/>
        <w:ind w:firstLine="660"/>
        <w:jc w:val="both"/>
        <w:rPr>
          <w:rFonts w:ascii="Times New Roman" w:hAnsi="Times New Roman" w:cs="Times New Roman"/>
          <w:sz w:val="28"/>
          <w:szCs w:val="28"/>
        </w:rPr>
      </w:pPr>
      <w:hyperlink r:id="rId15" w:history="1">
        <w:r w:rsidRPr="00E62736">
          <w:rPr>
            <w:rFonts w:ascii="Times New Roman" w:hAnsi="Times New Roman" w:cs="Times New Roman"/>
            <w:sz w:val="28"/>
            <w:szCs w:val="28"/>
          </w:rPr>
          <w:t>13</w:t>
        </w:r>
      </w:hyperlink>
      <w:r w:rsidRPr="00E62736">
        <w:rPr>
          <w:rFonts w:ascii="Times New Roman" w:hAnsi="Times New Roman" w:cs="Times New Roman"/>
          <w:sz w:val="28"/>
          <w:szCs w:val="28"/>
        </w:rPr>
        <w:t>. Размер, условия, порядок и сроки возмещения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осуществляются в соответствии с условиями Концессионного соглашения и не освобождают сторону концессионного соглашения от исполнения этого обязательства в натуре.</w:t>
      </w:r>
    </w:p>
    <w:p w:rsidR="00FE357B" w:rsidRPr="00E909B1" w:rsidRDefault="00FE357B" w:rsidP="00E909B1">
      <w:pPr>
        <w:widowControl w:val="0"/>
        <w:autoSpaceDE w:val="0"/>
        <w:autoSpaceDN w:val="0"/>
        <w:adjustRightInd w:val="0"/>
        <w:jc w:val="both"/>
        <w:rPr>
          <w:rFonts w:ascii="Times New Roman" w:hAnsi="Times New Roman" w:cs="Times New Roman"/>
          <w:sz w:val="28"/>
          <w:szCs w:val="28"/>
          <w:highlight w:val="yellow"/>
        </w:rPr>
      </w:pPr>
    </w:p>
    <w:p w:rsidR="00FE357B" w:rsidRPr="00E909B1" w:rsidRDefault="00FE357B" w:rsidP="00E909B1">
      <w:pPr>
        <w:widowControl w:val="0"/>
        <w:autoSpaceDE w:val="0"/>
        <w:autoSpaceDN w:val="0"/>
        <w:adjustRightInd w:val="0"/>
        <w:jc w:val="both"/>
        <w:rPr>
          <w:rFonts w:ascii="Times New Roman" w:hAnsi="Times New Roman" w:cs="Times New Roman"/>
          <w:sz w:val="28"/>
          <w:szCs w:val="28"/>
          <w:highlight w:val="yellow"/>
        </w:rPr>
      </w:pPr>
    </w:p>
    <w:p w:rsidR="00FE357B" w:rsidRPr="00E62736" w:rsidRDefault="00FE357B" w:rsidP="00E909B1">
      <w:pPr>
        <w:pStyle w:val="ListParagraph"/>
        <w:spacing w:after="0" w:line="240" w:lineRule="auto"/>
        <w:ind w:left="0"/>
        <w:jc w:val="both"/>
        <w:rPr>
          <w:rFonts w:ascii="Times New Roman" w:hAnsi="Times New Roman" w:cs="Times New Roman"/>
          <w:sz w:val="28"/>
          <w:szCs w:val="28"/>
        </w:rPr>
      </w:pPr>
      <w:r w:rsidRPr="00E62736">
        <w:rPr>
          <w:rFonts w:ascii="Times New Roman" w:hAnsi="Times New Roman" w:cs="Times New Roman"/>
          <w:sz w:val="28"/>
          <w:szCs w:val="28"/>
        </w:rPr>
        <w:t xml:space="preserve">Заместитель Главы Администрации </w:t>
      </w:r>
    </w:p>
    <w:p w:rsidR="00FE357B" w:rsidRPr="00E62736" w:rsidRDefault="00FE357B" w:rsidP="00E909B1">
      <w:pPr>
        <w:pStyle w:val="ListParagraph"/>
        <w:spacing w:after="0" w:line="240" w:lineRule="auto"/>
        <w:ind w:left="0"/>
        <w:jc w:val="both"/>
        <w:rPr>
          <w:rFonts w:ascii="Times New Roman" w:hAnsi="Times New Roman" w:cs="Times New Roman"/>
          <w:sz w:val="28"/>
          <w:szCs w:val="28"/>
        </w:rPr>
      </w:pPr>
      <w:r w:rsidRPr="00E62736">
        <w:rPr>
          <w:rFonts w:ascii="Times New Roman" w:hAnsi="Times New Roman" w:cs="Times New Roman"/>
          <w:sz w:val="28"/>
          <w:szCs w:val="28"/>
        </w:rPr>
        <w:t xml:space="preserve">по </w:t>
      </w:r>
      <w:r w:rsidRPr="00F02C40">
        <w:rPr>
          <w:rFonts w:ascii="Times New Roman" w:hAnsi="Times New Roman" w:cs="Times New Roman"/>
          <w:sz w:val="28"/>
          <w:szCs w:val="28"/>
        </w:rPr>
        <w:t xml:space="preserve">вопросам </w:t>
      </w:r>
      <w:r>
        <w:rPr>
          <w:rFonts w:ascii="Times New Roman" w:hAnsi="Times New Roman" w:cs="Times New Roman"/>
          <w:sz w:val="28"/>
          <w:szCs w:val="28"/>
        </w:rPr>
        <w:t>городского хозяйства</w:t>
      </w:r>
      <w:r w:rsidRPr="00E62736">
        <w:rPr>
          <w:rFonts w:ascii="Times New Roman" w:hAnsi="Times New Roman" w:cs="Times New Roman"/>
          <w:sz w:val="28"/>
          <w:szCs w:val="28"/>
        </w:rPr>
        <w:t xml:space="preserve"> </w:t>
      </w:r>
      <w:r w:rsidRPr="00E6273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62736">
        <w:rPr>
          <w:rFonts w:ascii="Times New Roman" w:hAnsi="Times New Roman" w:cs="Times New Roman"/>
          <w:sz w:val="28"/>
          <w:szCs w:val="28"/>
        </w:rPr>
        <w:t xml:space="preserve"> ______________        </w:t>
      </w:r>
      <w:r>
        <w:rPr>
          <w:rFonts w:ascii="Times New Roman" w:hAnsi="Times New Roman" w:cs="Times New Roman"/>
          <w:sz w:val="28"/>
          <w:szCs w:val="28"/>
        </w:rPr>
        <w:t xml:space="preserve"> </w:t>
      </w:r>
      <w:r w:rsidRPr="00E62736">
        <w:rPr>
          <w:rFonts w:ascii="Times New Roman" w:hAnsi="Times New Roman" w:cs="Times New Roman"/>
          <w:sz w:val="28"/>
          <w:szCs w:val="28"/>
        </w:rPr>
        <w:t xml:space="preserve">       Д.Э. Чайка</w:t>
      </w:r>
    </w:p>
    <w:p w:rsidR="00FE357B" w:rsidRPr="00E62736" w:rsidRDefault="00FE357B" w:rsidP="00E909B1">
      <w:pPr>
        <w:widowControl w:val="0"/>
        <w:autoSpaceDE w:val="0"/>
        <w:autoSpaceDN w:val="0"/>
        <w:adjustRightInd w:val="0"/>
        <w:jc w:val="both"/>
        <w:rPr>
          <w:rFonts w:ascii="Times New Roman" w:hAnsi="Times New Roman" w:cs="Times New Roman"/>
          <w:sz w:val="28"/>
          <w:szCs w:val="28"/>
          <w:highlight w:val="yellow"/>
        </w:rPr>
      </w:pPr>
    </w:p>
    <w:p w:rsidR="00FE357B" w:rsidRDefault="00FE357B" w:rsidP="003622A1">
      <w:pPr>
        <w:shd w:val="clear" w:color="auto" w:fill="FFFFFF"/>
        <w:spacing w:after="0" w:line="240" w:lineRule="auto"/>
        <w:jc w:val="both"/>
        <w:rPr>
          <w:rFonts w:ascii="Times New Roman" w:hAnsi="Times New Roman" w:cs="Times New Roman"/>
          <w:sz w:val="28"/>
          <w:szCs w:val="28"/>
        </w:rPr>
        <w:sectPr w:rsidR="00FE357B" w:rsidSect="00F02C40">
          <w:headerReference w:type="default" r:id="rId16"/>
          <w:pgSz w:w="11906" w:h="16838"/>
          <w:pgMar w:top="1134" w:right="850" w:bottom="1438" w:left="1701" w:header="708" w:footer="708" w:gutter="0"/>
          <w:cols w:space="708"/>
          <w:titlePg/>
          <w:docGrid w:linePitch="360"/>
        </w:sectPr>
      </w:pPr>
    </w:p>
    <w:p w:rsidR="00FE357B" w:rsidRPr="000B26B5" w:rsidRDefault="00FE357B" w:rsidP="00E909B1">
      <w:pPr>
        <w:spacing w:after="0" w:line="240" w:lineRule="auto"/>
        <w:ind w:left="5940"/>
        <w:jc w:val="center"/>
        <w:rPr>
          <w:rFonts w:ascii="Times New Roman" w:hAnsi="Times New Roman" w:cs="Times New Roman"/>
          <w:sz w:val="28"/>
          <w:szCs w:val="28"/>
        </w:rPr>
      </w:pPr>
      <w:r w:rsidRPr="000B26B5">
        <w:rPr>
          <w:rFonts w:ascii="Times New Roman" w:hAnsi="Times New Roman" w:cs="Times New Roman"/>
          <w:sz w:val="28"/>
          <w:szCs w:val="28"/>
        </w:rPr>
        <w:t>УТВЕРЖДЕНЫ:</w:t>
      </w:r>
    </w:p>
    <w:p w:rsidR="00FE357B" w:rsidRPr="000B26B5" w:rsidRDefault="00FE357B" w:rsidP="00E909B1">
      <w:pPr>
        <w:spacing w:after="0" w:line="240" w:lineRule="auto"/>
        <w:ind w:left="5940"/>
        <w:jc w:val="center"/>
        <w:rPr>
          <w:rFonts w:ascii="Times New Roman" w:hAnsi="Times New Roman" w:cs="Times New Roman"/>
          <w:sz w:val="28"/>
          <w:szCs w:val="28"/>
        </w:rPr>
      </w:pPr>
      <w:r w:rsidRPr="000B26B5">
        <w:rPr>
          <w:rFonts w:ascii="Times New Roman" w:hAnsi="Times New Roman" w:cs="Times New Roman"/>
          <w:sz w:val="28"/>
          <w:szCs w:val="28"/>
        </w:rPr>
        <w:t>постановлением Администрации</w:t>
      </w:r>
    </w:p>
    <w:p w:rsidR="00FE357B" w:rsidRPr="000B26B5" w:rsidRDefault="00FE357B" w:rsidP="00E909B1">
      <w:pPr>
        <w:spacing w:after="0" w:line="240" w:lineRule="auto"/>
        <w:ind w:left="5940"/>
        <w:jc w:val="center"/>
        <w:rPr>
          <w:rFonts w:ascii="Times New Roman" w:hAnsi="Times New Roman" w:cs="Times New Roman"/>
          <w:sz w:val="28"/>
          <w:szCs w:val="28"/>
        </w:rPr>
      </w:pPr>
      <w:r w:rsidRPr="000B26B5">
        <w:rPr>
          <w:rFonts w:ascii="Times New Roman" w:hAnsi="Times New Roman" w:cs="Times New Roman"/>
          <w:sz w:val="28"/>
          <w:szCs w:val="28"/>
        </w:rPr>
        <w:t>городского поселения</w:t>
      </w:r>
    </w:p>
    <w:p w:rsidR="00FE357B" w:rsidRPr="000B26B5" w:rsidRDefault="00FE357B" w:rsidP="00E909B1">
      <w:pPr>
        <w:spacing w:after="0" w:line="240" w:lineRule="auto"/>
        <w:ind w:left="5940"/>
        <w:jc w:val="center"/>
        <w:rPr>
          <w:rFonts w:ascii="Times New Roman" w:hAnsi="Times New Roman" w:cs="Times New Roman"/>
          <w:sz w:val="28"/>
          <w:szCs w:val="28"/>
        </w:rPr>
      </w:pPr>
      <w:r w:rsidRPr="000B26B5">
        <w:rPr>
          <w:rFonts w:ascii="Times New Roman" w:hAnsi="Times New Roman" w:cs="Times New Roman"/>
          <w:sz w:val="28"/>
          <w:szCs w:val="28"/>
        </w:rPr>
        <w:t>«Город Советская Гавань»</w:t>
      </w:r>
    </w:p>
    <w:p w:rsidR="00FE357B" w:rsidRPr="000B26B5" w:rsidRDefault="00FE357B" w:rsidP="00E909B1">
      <w:pPr>
        <w:spacing w:after="0" w:line="240" w:lineRule="auto"/>
        <w:ind w:left="5940"/>
        <w:jc w:val="center"/>
        <w:rPr>
          <w:rFonts w:ascii="Times New Roman" w:hAnsi="Times New Roman" w:cs="Times New Roman"/>
          <w:sz w:val="28"/>
          <w:szCs w:val="28"/>
        </w:rPr>
      </w:pPr>
      <w:r w:rsidRPr="000B26B5">
        <w:rPr>
          <w:rFonts w:ascii="Times New Roman" w:hAnsi="Times New Roman" w:cs="Times New Roman"/>
          <w:sz w:val="28"/>
          <w:szCs w:val="28"/>
        </w:rPr>
        <w:t xml:space="preserve">Советско-Гаванского </w:t>
      </w:r>
    </w:p>
    <w:p w:rsidR="00FE357B" w:rsidRPr="000B26B5" w:rsidRDefault="00FE357B" w:rsidP="00E909B1">
      <w:pPr>
        <w:spacing w:after="0" w:line="240" w:lineRule="auto"/>
        <w:ind w:left="5940"/>
        <w:jc w:val="center"/>
        <w:rPr>
          <w:rFonts w:ascii="Times New Roman" w:hAnsi="Times New Roman" w:cs="Times New Roman"/>
          <w:sz w:val="28"/>
          <w:szCs w:val="28"/>
        </w:rPr>
      </w:pPr>
      <w:r w:rsidRPr="000B26B5">
        <w:rPr>
          <w:rFonts w:ascii="Times New Roman" w:hAnsi="Times New Roman" w:cs="Times New Roman"/>
          <w:sz w:val="28"/>
          <w:szCs w:val="28"/>
        </w:rPr>
        <w:t>муниципального района</w:t>
      </w:r>
    </w:p>
    <w:p w:rsidR="00FE357B" w:rsidRPr="000B26B5" w:rsidRDefault="00FE357B" w:rsidP="00E909B1">
      <w:pPr>
        <w:spacing w:after="0" w:line="240" w:lineRule="auto"/>
        <w:ind w:left="5940"/>
        <w:jc w:val="center"/>
        <w:rPr>
          <w:rFonts w:ascii="Times New Roman" w:hAnsi="Times New Roman" w:cs="Times New Roman"/>
          <w:sz w:val="28"/>
          <w:szCs w:val="28"/>
        </w:rPr>
      </w:pPr>
      <w:r w:rsidRPr="000B26B5">
        <w:rPr>
          <w:rFonts w:ascii="Times New Roman" w:hAnsi="Times New Roman" w:cs="Times New Roman"/>
          <w:sz w:val="28"/>
          <w:szCs w:val="28"/>
        </w:rPr>
        <w:t>Хабаровского края</w:t>
      </w:r>
    </w:p>
    <w:p w:rsidR="00FE357B" w:rsidRPr="000A7158" w:rsidRDefault="00FE357B" w:rsidP="00E909B1">
      <w:pPr>
        <w:spacing w:after="0" w:line="240" w:lineRule="auto"/>
        <w:ind w:left="5940"/>
        <w:jc w:val="center"/>
        <w:rPr>
          <w:rFonts w:ascii="Times New Roman" w:hAnsi="Times New Roman" w:cs="Times New Roman"/>
          <w:sz w:val="28"/>
          <w:szCs w:val="28"/>
        </w:rPr>
      </w:pPr>
      <w:r w:rsidRPr="000B26B5">
        <w:rPr>
          <w:rFonts w:ascii="Times New Roman" w:hAnsi="Times New Roman" w:cs="Times New Roman"/>
          <w:sz w:val="28"/>
          <w:szCs w:val="28"/>
        </w:rPr>
        <w:t xml:space="preserve">от </w:t>
      </w:r>
      <w:r w:rsidRPr="000A7158">
        <w:rPr>
          <w:rFonts w:ascii="Times New Roman" w:hAnsi="Times New Roman" w:cs="Times New Roman"/>
          <w:sz w:val="28"/>
          <w:szCs w:val="28"/>
        </w:rPr>
        <w:t>04.06.</w:t>
      </w:r>
      <w:r w:rsidRPr="006D71BA">
        <w:rPr>
          <w:rFonts w:ascii="Times New Roman" w:hAnsi="Times New Roman" w:cs="Times New Roman"/>
          <w:sz w:val="28"/>
          <w:szCs w:val="28"/>
        </w:rPr>
        <w:t>2015</w:t>
      </w:r>
      <w:r w:rsidRPr="000B26B5">
        <w:rPr>
          <w:rFonts w:ascii="Times New Roman" w:hAnsi="Times New Roman" w:cs="Times New Roman"/>
          <w:sz w:val="28"/>
          <w:szCs w:val="28"/>
        </w:rPr>
        <w:t xml:space="preserve"> № </w:t>
      </w:r>
      <w:r w:rsidRPr="000A7158">
        <w:rPr>
          <w:rFonts w:ascii="Times New Roman" w:hAnsi="Times New Roman" w:cs="Times New Roman"/>
          <w:sz w:val="28"/>
          <w:szCs w:val="28"/>
        </w:rPr>
        <w:t>332</w:t>
      </w:r>
    </w:p>
    <w:p w:rsidR="00FE357B" w:rsidRDefault="00FE357B" w:rsidP="00E909B1">
      <w:pPr>
        <w:spacing w:after="0" w:line="240" w:lineRule="auto"/>
        <w:jc w:val="center"/>
        <w:rPr>
          <w:rFonts w:ascii="Times New Roman" w:hAnsi="Times New Roman" w:cs="Times New Roman"/>
        </w:rPr>
      </w:pPr>
    </w:p>
    <w:p w:rsidR="00FE357B" w:rsidRPr="000B26B5" w:rsidRDefault="00FE357B" w:rsidP="00E909B1">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КРИТЕРИИ КОНКУРСА И ИХ ПАРАМЕТРЫ</w:t>
      </w:r>
    </w:p>
    <w:p w:rsidR="00FE357B" w:rsidRPr="000B26B5" w:rsidRDefault="00FE357B" w:rsidP="00E909B1">
      <w:pPr>
        <w:spacing w:after="0" w:line="240" w:lineRule="auto"/>
        <w:jc w:val="center"/>
        <w:rPr>
          <w:rFonts w:ascii="Times New Roman" w:hAnsi="Times New Roman" w:cs="Times New Roman"/>
          <w:sz w:val="28"/>
          <w:szCs w:val="28"/>
        </w:rPr>
      </w:pPr>
    </w:p>
    <w:p w:rsidR="00FE357B" w:rsidRPr="000B26B5" w:rsidRDefault="00FE357B" w:rsidP="00E909B1">
      <w:pPr>
        <w:spacing w:after="0" w:line="240" w:lineRule="auto"/>
        <w:jc w:val="both"/>
        <w:rPr>
          <w:rFonts w:ascii="Times New Roman" w:hAnsi="Times New Roman" w:cs="Times New Roman"/>
          <w:sz w:val="28"/>
          <w:szCs w:val="28"/>
        </w:rPr>
      </w:pPr>
      <w:r w:rsidRPr="000B26B5">
        <w:rPr>
          <w:rFonts w:ascii="Times New Roman" w:hAnsi="Times New Roman" w:cs="Times New Roman"/>
          <w:sz w:val="28"/>
          <w:szCs w:val="28"/>
        </w:rPr>
        <w:t xml:space="preserve">В качестве критериев конкурса устанавливаются: </w:t>
      </w:r>
    </w:p>
    <w:p w:rsidR="00FE357B" w:rsidRPr="000B26B5" w:rsidRDefault="00FE357B" w:rsidP="00E909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плановый</w:t>
      </w:r>
      <w:r w:rsidRPr="000B26B5">
        <w:rPr>
          <w:rFonts w:ascii="Times New Roman" w:hAnsi="Times New Roman" w:cs="Times New Roman"/>
          <w:sz w:val="28"/>
          <w:szCs w:val="28"/>
        </w:rPr>
        <w:t xml:space="preserve">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E357B" w:rsidRPr="000B26B5" w:rsidRDefault="00FE357B" w:rsidP="00E909B1">
      <w:pPr>
        <w:spacing w:after="0" w:line="240" w:lineRule="auto"/>
        <w:jc w:val="both"/>
        <w:rPr>
          <w:rFonts w:ascii="Times New Roman" w:hAnsi="Times New Roman" w:cs="Times New Roman"/>
          <w:sz w:val="28"/>
          <w:szCs w:val="28"/>
        </w:rPr>
      </w:pPr>
      <w:r w:rsidRPr="000B26B5">
        <w:rPr>
          <w:rFonts w:ascii="Times New Roman" w:hAnsi="Times New Roman" w:cs="Times New Roman"/>
          <w:sz w:val="28"/>
          <w:szCs w:val="28"/>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FE357B" w:rsidRPr="000B26B5" w:rsidRDefault="00FE357B" w:rsidP="00E909B1">
      <w:pPr>
        <w:spacing w:after="0" w:line="240" w:lineRule="auto"/>
        <w:jc w:val="both"/>
        <w:rPr>
          <w:rFonts w:ascii="Times New Roman" w:hAnsi="Times New Roman" w:cs="Times New Roman"/>
          <w:sz w:val="28"/>
          <w:szCs w:val="28"/>
        </w:rPr>
      </w:pPr>
      <w:r w:rsidRPr="000B26B5">
        <w:rPr>
          <w:rFonts w:ascii="Times New Roman" w:hAnsi="Times New Roman" w:cs="Times New Roman"/>
          <w:sz w:val="28"/>
          <w:szCs w:val="28"/>
        </w:rPr>
        <w:t>3) сведения о ценах, значениях и параметрах, предоставляемые комитетом по ценам и тарифам Правительства Хабаровского края для проведения конкурса на право заключения концессионного соглашения на объекты водоотведения городского поселения «Город Советская Гавань».</w:t>
      </w:r>
    </w:p>
    <w:p w:rsidR="00FE357B" w:rsidRPr="000B26B5" w:rsidRDefault="00FE357B" w:rsidP="00E909B1">
      <w:pPr>
        <w:spacing w:after="0" w:line="240" w:lineRule="auto"/>
        <w:jc w:val="right"/>
        <w:rPr>
          <w:rFonts w:ascii="Times New Roman" w:hAnsi="Times New Roman" w:cs="Times New Roman"/>
          <w:sz w:val="28"/>
          <w:szCs w:val="28"/>
        </w:rPr>
      </w:pPr>
    </w:p>
    <w:p w:rsidR="00FE357B" w:rsidRPr="000B26B5" w:rsidRDefault="00FE357B" w:rsidP="00E909B1">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Параметры критериев конкурса:</w:t>
      </w:r>
    </w:p>
    <w:tbl>
      <w:tblPr>
        <w:tblW w:w="9361" w:type="dxa"/>
        <w:jc w:val="center"/>
        <w:tblLook w:val="00A0"/>
      </w:tblPr>
      <w:tblGrid>
        <w:gridCol w:w="986"/>
        <w:gridCol w:w="5687"/>
        <w:gridCol w:w="2688"/>
      </w:tblGrid>
      <w:tr w:rsidR="00FE357B" w:rsidRPr="000B26B5" w:rsidTr="00936CD3">
        <w:trPr>
          <w:trHeight w:val="742"/>
          <w:jc w:val="center"/>
        </w:trPr>
        <w:tc>
          <w:tcPr>
            <w:tcW w:w="986" w:type="dxa"/>
            <w:tcBorders>
              <w:top w:val="single" w:sz="4" w:space="0" w:color="auto"/>
              <w:left w:val="single" w:sz="4" w:space="0" w:color="auto"/>
              <w:bottom w:val="single" w:sz="4" w:space="0" w:color="000000"/>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w:t>
            </w:r>
          </w:p>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п/п</w:t>
            </w:r>
          </w:p>
        </w:tc>
        <w:tc>
          <w:tcPr>
            <w:tcW w:w="5687" w:type="dxa"/>
            <w:tcBorders>
              <w:top w:val="single" w:sz="4" w:space="0" w:color="auto"/>
              <w:left w:val="single" w:sz="4" w:space="0" w:color="auto"/>
              <w:bottom w:val="single" w:sz="4" w:space="0" w:color="000000"/>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Критерий конкурса</w:t>
            </w:r>
          </w:p>
        </w:tc>
        <w:tc>
          <w:tcPr>
            <w:tcW w:w="2688" w:type="dxa"/>
            <w:tcBorders>
              <w:top w:val="single" w:sz="4" w:space="0" w:color="auto"/>
              <w:left w:val="nil"/>
              <w:bottom w:val="single" w:sz="4" w:space="0" w:color="auto"/>
              <w:right w:val="single" w:sz="4" w:space="0" w:color="000000"/>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Предельное значение критерия</w:t>
            </w:r>
          </w:p>
        </w:tc>
      </w:tr>
      <w:tr w:rsidR="00FE357B" w:rsidRPr="000B26B5" w:rsidTr="00936CD3">
        <w:trPr>
          <w:trHeight w:val="1224"/>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w:t>
            </w:r>
          </w:p>
        </w:tc>
        <w:tc>
          <w:tcPr>
            <w:tcW w:w="8375" w:type="dxa"/>
            <w:gridSpan w:val="2"/>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Плановый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руб. с НДС:</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2015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570,0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1.2</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2016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14 055,0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1.3</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2017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14 055,0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1.4</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2018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6 105,0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1.5</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2019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1.6</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2020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1.7</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2021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1.8</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2022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1.9</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2023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1.10</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2024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1.11</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2025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1.12</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2026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1.13</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2027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1.14</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2028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1.15</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2029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1.16</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2030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1.17</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2031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1.18</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2032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1.19</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2033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1.20</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2034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0,0</w:t>
            </w:r>
          </w:p>
        </w:tc>
      </w:tr>
      <w:tr w:rsidR="00FE357B" w:rsidRPr="000B26B5" w:rsidTr="00936CD3">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ВСЕГО</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34 785,0</w:t>
            </w:r>
          </w:p>
        </w:tc>
      </w:tr>
      <w:tr w:rsidR="00FE357B" w:rsidRPr="000B26B5" w:rsidTr="00936CD3">
        <w:trPr>
          <w:trHeight w:val="900"/>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w:t>
            </w:r>
          </w:p>
        </w:tc>
        <w:tc>
          <w:tcPr>
            <w:tcW w:w="8375" w:type="dxa"/>
            <w:gridSpan w:val="2"/>
            <w:tcBorders>
              <w:top w:val="single" w:sz="4" w:space="0" w:color="auto"/>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руб. с НДС:</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2015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2.2</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2016 год</w:t>
            </w:r>
          </w:p>
        </w:tc>
        <w:tc>
          <w:tcPr>
            <w:tcW w:w="2688" w:type="dxa"/>
            <w:tcBorders>
              <w:top w:val="nil"/>
              <w:left w:val="nil"/>
              <w:bottom w:val="single" w:sz="4" w:space="0" w:color="auto"/>
              <w:right w:val="single" w:sz="4" w:space="0" w:color="auto"/>
            </w:tcBorders>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2.3</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2017 год</w:t>
            </w:r>
          </w:p>
        </w:tc>
        <w:tc>
          <w:tcPr>
            <w:tcW w:w="2688" w:type="dxa"/>
            <w:tcBorders>
              <w:top w:val="nil"/>
              <w:left w:val="nil"/>
              <w:bottom w:val="single" w:sz="4" w:space="0" w:color="auto"/>
              <w:right w:val="single" w:sz="4" w:space="0" w:color="auto"/>
            </w:tcBorders>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2.4</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2018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2.5</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2019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2.6</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2020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2.7</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2021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2.8</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2022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2.9</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2023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2.10</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2024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2.11</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2025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2.12</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2026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2.13</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2027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2.14</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2028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2.15</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2029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2.16</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2030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2.17</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2031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2.18</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2032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2.19</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2033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2.20</w:t>
            </w:r>
          </w:p>
        </w:tc>
        <w:tc>
          <w:tcPr>
            <w:tcW w:w="5687"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 т.ч. 2034 год</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r w:rsidR="00FE357B" w:rsidRPr="000B26B5" w:rsidTr="00936CD3">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ВСЕГО</w:t>
            </w:r>
          </w:p>
        </w:tc>
        <w:tc>
          <w:tcPr>
            <w:tcW w:w="2688" w:type="dxa"/>
            <w:tcBorders>
              <w:top w:val="nil"/>
              <w:left w:val="nil"/>
              <w:bottom w:val="single" w:sz="4" w:space="0" w:color="auto"/>
              <w:right w:val="single" w:sz="4" w:space="0" w:color="auto"/>
            </w:tcBorders>
            <w:vAlign w:val="center"/>
          </w:tcPr>
          <w:p w:rsidR="00FE357B" w:rsidRPr="000B26B5" w:rsidRDefault="00FE357B" w:rsidP="00936CD3">
            <w:pPr>
              <w:spacing w:after="0" w:line="240" w:lineRule="auto"/>
              <w:jc w:val="center"/>
              <w:rPr>
                <w:rFonts w:ascii="Times New Roman" w:hAnsi="Times New Roman" w:cs="Times New Roman"/>
                <w:sz w:val="28"/>
                <w:szCs w:val="28"/>
              </w:rPr>
            </w:pPr>
            <w:r w:rsidRPr="000B26B5">
              <w:rPr>
                <w:rFonts w:ascii="Times New Roman" w:hAnsi="Times New Roman" w:cs="Times New Roman"/>
                <w:sz w:val="28"/>
                <w:szCs w:val="28"/>
              </w:rPr>
              <w:t>0</w:t>
            </w:r>
          </w:p>
        </w:tc>
      </w:tr>
    </w:tbl>
    <w:p w:rsidR="00FE357B" w:rsidRPr="000B26B5" w:rsidRDefault="00FE357B" w:rsidP="00E909B1">
      <w:pPr>
        <w:spacing w:after="0" w:line="240" w:lineRule="auto"/>
        <w:jc w:val="center"/>
        <w:rPr>
          <w:rFonts w:ascii="Times New Roman" w:hAnsi="Times New Roman" w:cs="Times New Roman"/>
          <w:sz w:val="28"/>
          <w:szCs w:val="28"/>
        </w:rPr>
      </w:pPr>
    </w:p>
    <w:p w:rsidR="00FE357B" w:rsidRPr="000B26B5" w:rsidRDefault="00FE357B" w:rsidP="00E909B1">
      <w:pPr>
        <w:pStyle w:val="BodyText2"/>
        <w:widowControl w:val="0"/>
        <w:spacing w:after="0" w:line="240" w:lineRule="auto"/>
        <w:jc w:val="center"/>
        <w:rPr>
          <w:sz w:val="28"/>
          <w:szCs w:val="28"/>
          <w:highlight w:val="yellow"/>
        </w:rPr>
      </w:pPr>
    </w:p>
    <w:p w:rsidR="00FE357B" w:rsidRPr="000B26B5" w:rsidRDefault="00FE357B" w:rsidP="00E909B1">
      <w:pPr>
        <w:pStyle w:val="BodyText2"/>
        <w:widowControl w:val="0"/>
        <w:spacing w:after="0" w:line="240" w:lineRule="auto"/>
        <w:jc w:val="center"/>
        <w:rPr>
          <w:sz w:val="28"/>
          <w:szCs w:val="28"/>
          <w:highlight w:val="yellow"/>
        </w:rPr>
      </w:pPr>
    </w:p>
    <w:p w:rsidR="00FE357B" w:rsidRPr="000B26B5" w:rsidRDefault="00FE357B" w:rsidP="00E909B1">
      <w:pPr>
        <w:pStyle w:val="BodyText2"/>
        <w:widowControl w:val="0"/>
        <w:spacing w:after="0" w:line="240" w:lineRule="auto"/>
        <w:jc w:val="center"/>
        <w:rPr>
          <w:sz w:val="28"/>
          <w:szCs w:val="28"/>
          <w:highlight w:val="yellow"/>
        </w:rPr>
      </w:pPr>
    </w:p>
    <w:p w:rsidR="00FE357B" w:rsidRPr="000B26B5" w:rsidRDefault="00FE357B" w:rsidP="00E909B1">
      <w:pPr>
        <w:pStyle w:val="BodyText2"/>
        <w:widowControl w:val="0"/>
        <w:spacing w:after="0" w:line="240" w:lineRule="auto"/>
        <w:jc w:val="center"/>
        <w:rPr>
          <w:sz w:val="28"/>
          <w:szCs w:val="28"/>
          <w:highlight w:val="yellow"/>
        </w:rPr>
      </w:pPr>
    </w:p>
    <w:p w:rsidR="00FE357B" w:rsidRPr="000B26B5" w:rsidRDefault="00FE357B" w:rsidP="00E909B1">
      <w:pPr>
        <w:pStyle w:val="BodyText2"/>
        <w:widowControl w:val="0"/>
        <w:spacing w:after="0" w:line="240" w:lineRule="auto"/>
        <w:jc w:val="center"/>
        <w:rPr>
          <w:sz w:val="28"/>
          <w:szCs w:val="28"/>
          <w:highlight w:val="yellow"/>
        </w:rPr>
      </w:pPr>
    </w:p>
    <w:p w:rsidR="00FE357B" w:rsidRPr="000B26B5" w:rsidRDefault="00FE357B" w:rsidP="00E909B1">
      <w:pPr>
        <w:pStyle w:val="BodyText2"/>
        <w:widowControl w:val="0"/>
        <w:spacing w:after="0" w:line="240" w:lineRule="auto"/>
        <w:jc w:val="center"/>
        <w:rPr>
          <w:sz w:val="28"/>
          <w:szCs w:val="28"/>
          <w:highlight w:val="yellow"/>
        </w:rPr>
      </w:pPr>
    </w:p>
    <w:p w:rsidR="00FE357B" w:rsidRPr="000B26B5" w:rsidRDefault="00FE357B" w:rsidP="00E909B1">
      <w:pPr>
        <w:pStyle w:val="BodyText2"/>
        <w:widowControl w:val="0"/>
        <w:spacing w:after="0" w:line="240" w:lineRule="auto"/>
        <w:jc w:val="center"/>
        <w:rPr>
          <w:sz w:val="28"/>
          <w:szCs w:val="28"/>
          <w:highlight w:val="yellow"/>
        </w:rPr>
      </w:pPr>
    </w:p>
    <w:p w:rsidR="00FE357B" w:rsidRPr="000B26B5" w:rsidRDefault="00FE357B" w:rsidP="00E909B1">
      <w:pPr>
        <w:pStyle w:val="BodyText2"/>
        <w:widowControl w:val="0"/>
        <w:spacing w:after="0" w:line="240" w:lineRule="auto"/>
        <w:jc w:val="center"/>
        <w:rPr>
          <w:sz w:val="28"/>
          <w:szCs w:val="28"/>
          <w:highlight w:val="yellow"/>
        </w:rPr>
      </w:pPr>
    </w:p>
    <w:p w:rsidR="00FE357B" w:rsidRPr="000B26B5" w:rsidRDefault="00FE357B" w:rsidP="00E909B1">
      <w:pPr>
        <w:pStyle w:val="BodyText2"/>
        <w:widowControl w:val="0"/>
        <w:spacing w:after="0" w:line="240" w:lineRule="auto"/>
        <w:jc w:val="center"/>
        <w:rPr>
          <w:sz w:val="28"/>
          <w:szCs w:val="28"/>
          <w:highlight w:val="yellow"/>
        </w:rPr>
      </w:pPr>
    </w:p>
    <w:p w:rsidR="00FE357B" w:rsidRDefault="00FE357B" w:rsidP="00E909B1">
      <w:pPr>
        <w:pStyle w:val="BodyText2"/>
        <w:widowControl w:val="0"/>
        <w:spacing w:after="0" w:line="240" w:lineRule="auto"/>
        <w:jc w:val="center"/>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r w:rsidRPr="00600A2E">
        <w:rPr>
          <w:sz w:val="28"/>
          <w:szCs w:val="28"/>
          <w:highlight w:val="yellow"/>
        </w:rPr>
        <w:pict>
          <v:shape id="_x0000_i1027" type="#_x0000_t75" style="width:435.75pt;height:645.75pt">
            <v:imagedata r:id="rId13" o:title=""/>
          </v:shape>
        </w:pict>
      </w:r>
    </w:p>
    <w:p w:rsidR="00FE357B" w:rsidRDefault="00FE357B" w:rsidP="00E909B1">
      <w:pPr>
        <w:pStyle w:val="BodyText2"/>
        <w:widowControl w:val="0"/>
        <w:spacing w:after="0" w:line="240" w:lineRule="auto"/>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p>
    <w:p w:rsidR="00FE357B" w:rsidRPr="006D71BA" w:rsidRDefault="00FE357B" w:rsidP="00E909B1">
      <w:pPr>
        <w:pStyle w:val="BodyText2"/>
        <w:widowControl w:val="0"/>
        <w:spacing w:after="0" w:line="240" w:lineRule="auto"/>
        <w:rPr>
          <w:sz w:val="28"/>
          <w:szCs w:val="28"/>
          <w:highlight w:val="yellow"/>
          <w:lang w:val="en-US"/>
        </w:rPr>
      </w:pPr>
      <w:r w:rsidRPr="00600A2E">
        <w:rPr>
          <w:sz w:val="28"/>
          <w:szCs w:val="28"/>
          <w:highlight w:val="yellow"/>
          <w:lang w:val="en-US"/>
        </w:rPr>
        <w:pict>
          <v:shape id="_x0000_i1028" type="#_x0000_t75" style="width:466.5pt;height:613.5pt">
            <v:imagedata r:id="rId14" o:title=""/>
          </v:shape>
        </w:pict>
      </w:r>
    </w:p>
    <w:p w:rsidR="00FE357B" w:rsidRDefault="00FE357B" w:rsidP="00E909B1">
      <w:pPr>
        <w:pStyle w:val="BodyText2"/>
        <w:widowControl w:val="0"/>
        <w:spacing w:after="0" w:line="240" w:lineRule="auto"/>
        <w:jc w:val="center"/>
        <w:rPr>
          <w:sz w:val="28"/>
          <w:szCs w:val="28"/>
          <w:highlight w:val="yellow"/>
          <w:lang w:val="en-US"/>
        </w:rPr>
      </w:pPr>
    </w:p>
    <w:p w:rsidR="00FE357B" w:rsidRPr="006D71BA" w:rsidRDefault="00FE357B" w:rsidP="00E909B1">
      <w:pPr>
        <w:pStyle w:val="BodyText2"/>
        <w:widowControl w:val="0"/>
        <w:spacing w:after="0" w:line="240" w:lineRule="auto"/>
        <w:jc w:val="center"/>
        <w:rPr>
          <w:sz w:val="28"/>
          <w:szCs w:val="28"/>
          <w:highlight w:val="yellow"/>
          <w:lang w:val="en-US"/>
        </w:rPr>
      </w:pPr>
    </w:p>
    <w:p w:rsidR="00FE357B" w:rsidRPr="006D71BA" w:rsidRDefault="00FE357B" w:rsidP="00E909B1">
      <w:pPr>
        <w:pStyle w:val="ListParagraph"/>
        <w:spacing w:after="0" w:line="240" w:lineRule="auto"/>
        <w:ind w:left="0"/>
        <w:jc w:val="both"/>
        <w:rPr>
          <w:rFonts w:ascii="Times New Roman" w:hAnsi="Times New Roman" w:cs="Times New Roman"/>
          <w:sz w:val="28"/>
          <w:szCs w:val="28"/>
        </w:rPr>
      </w:pPr>
      <w:r w:rsidRPr="006D71BA">
        <w:rPr>
          <w:rFonts w:ascii="Times New Roman" w:hAnsi="Times New Roman" w:cs="Times New Roman"/>
          <w:sz w:val="28"/>
          <w:szCs w:val="28"/>
        </w:rPr>
        <w:t xml:space="preserve">Заместитель Главы Администрации </w:t>
      </w:r>
    </w:p>
    <w:p w:rsidR="00FE357B" w:rsidRPr="006D71BA" w:rsidRDefault="00FE357B" w:rsidP="00E909B1">
      <w:pPr>
        <w:pStyle w:val="ListParagraph"/>
        <w:spacing w:after="0" w:line="240" w:lineRule="auto"/>
        <w:ind w:left="0"/>
        <w:jc w:val="both"/>
        <w:rPr>
          <w:sz w:val="28"/>
          <w:szCs w:val="28"/>
          <w:highlight w:val="yellow"/>
        </w:rPr>
      </w:pPr>
      <w:r w:rsidRPr="006D71BA">
        <w:rPr>
          <w:rFonts w:ascii="Times New Roman" w:hAnsi="Times New Roman" w:cs="Times New Roman"/>
          <w:sz w:val="28"/>
          <w:szCs w:val="28"/>
        </w:rPr>
        <w:t>по вопросам городского хозяйств</w:t>
      </w:r>
      <w:r>
        <w:rPr>
          <w:rFonts w:ascii="Times New Roman" w:hAnsi="Times New Roman" w:cs="Times New Roman"/>
          <w:sz w:val="28"/>
          <w:szCs w:val="28"/>
        </w:rPr>
        <w:t xml:space="preserve">а </w:t>
      </w:r>
      <w:r>
        <w:rPr>
          <w:rFonts w:ascii="Times New Roman" w:hAnsi="Times New Roman" w:cs="Times New Roman"/>
          <w:sz w:val="28"/>
          <w:szCs w:val="28"/>
        </w:rPr>
        <w:tab/>
        <w:t xml:space="preserve">          </w:t>
      </w:r>
      <w:r w:rsidRPr="006D71BA">
        <w:rPr>
          <w:rFonts w:ascii="Times New Roman" w:hAnsi="Times New Roman" w:cs="Times New Roman"/>
          <w:sz w:val="28"/>
          <w:szCs w:val="28"/>
        </w:rPr>
        <w:t xml:space="preserve">     _</w:t>
      </w:r>
      <w:r>
        <w:rPr>
          <w:rFonts w:ascii="Times New Roman" w:hAnsi="Times New Roman" w:cs="Times New Roman"/>
          <w:sz w:val="28"/>
          <w:szCs w:val="28"/>
        </w:rPr>
        <w:t xml:space="preserve">_____________   </w:t>
      </w:r>
      <w:r w:rsidRPr="006D71BA">
        <w:rPr>
          <w:rFonts w:ascii="Times New Roman" w:hAnsi="Times New Roman" w:cs="Times New Roman"/>
          <w:sz w:val="28"/>
          <w:szCs w:val="28"/>
        </w:rPr>
        <w:t xml:space="preserve">        Д.Э. Чайка</w:t>
      </w:r>
    </w:p>
    <w:p w:rsidR="00FE357B" w:rsidRDefault="00FE357B" w:rsidP="00E909B1">
      <w:pPr>
        <w:pStyle w:val="BodyText2"/>
        <w:widowControl w:val="0"/>
        <w:spacing w:after="0" w:line="240" w:lineRule="auto"/>
        <w:jc w:val="center"/>
        <w:rPr>
          <w:sz w:val="28"/>
          <w:szCs w:val="28"/>
          <w:highlight w:val="yellow"/>
        </w:rPr>
        <w:sectPr w:rsidR="00FE357B" w:rsidSect="0064464D">
          <w:headerReference w:type="default" r:id="rId17"/>
          <w:pgSz w:w="11906" w:h="16838"/>
          <w:pgMar w:top="1134" w:right="850" w:bottom="1134" w:left="1701" w:header="708" w:footer="708" w:gutter="0"/>
          <w:cols w:space="708"/>
          <w:titlePg/>
          <w:docGrid w:linePitch="360"/>
        </w:sectPr>
      </w:pPr>
    </w:p>
    <w:p w:rsidR="00FE357B" w:rsidRPr="00C33F14" w:rsidRDefault="00FE357B" w:rsidP="00E909B1">
      <w:pPr>
        <w:spacing w:after="0" w:line="240" w:lineRule="auto"/>
        <w:ind w:left="6120"/>
        <w:jc w:val="center"/>
        <w:rPr>
          <w:rFonts w:ascii="Times New Roman" w:hAnsi="Times New Roman" w:cs="Times New Roman"/>
          <w:sz w:val="28"/>
          <w:szCs w:val="28"/>
        </w:rPr>
      </w:pPr>
      <w:r w:rsidRPr="00C33F14">
        <w:rPr>
          <w:rFonts w:ascii="Times New Roman" w:hAnsi="Times New Roman" w:cs="Times New Roman"/>
          <w:sz w:val="28"/>
          <w:szCs w:val="28"/>
        </w:rPr>
        <w:t>УТВЕРЖДЕНО:</w:t>
      </w:r>
    </w:p>
    <w:p w:rsidR="00FE357B" w:rsidRPr="00C33F14" w:rsidRDefault="00FE357B" w:rsidP="00E909B1">
      <w:pPr>
        <w:spacing w:after="0" w:line="240" w:lineRule="auto"/>
        <w:ind w:left="6120"/>
        <w:jc w:val="center"/>
        <w:rPr>
          <w:rFonts w:ascii="Times New Roman" w:hAnsi="Times New Roman" w:cs="Times New Roman"/>
          <w:sz w:val="28"/>
          <w:szCs w:val="28"/>
        </w:rPr>
      </w:pPr>
      <w:r w:rsidRPr="00C33F14">
        <w:rPr>
          <w:rFonts w:ascii="Times New Roman" w:hAnsi="Times New Roman" w:cs="Times New Roman"/>
          <w:sz w:val="28"/>
          <w:szCs w:val="28"/>
        </w:rPr>
        <w:t>Постановлением Администрации</w:t>
      </w:r>
    </w:p>
    <w:p w:rsidR="00FE357B" w:rsidRPr="00C33F14" w:rsidRDefault="00FE357B" w:rsidP="00E909B1">
      <w:pPr>
        <w:spacing w:after="0" w:line="240" w:lineRule="auto"/>
        <w:ind w:left="6120"/>
        <w:jc w:val="center"/>
        <w:rPr>
          <w:rFonts w:ascii="Times New Roman" w:hAnsi="Times New Roman" w:cs="Times New Roman"/>
          <w:sz w:val="28"/>
          <w:szCs w:val="28"/>
        </w:rPr>
      </w:pPr>
      <w:r w:rsidRPr="00C33F14">
        <w:rPr>
          <w:rFonts w:ascii="Times New Roman" w:hAnsi="Times New Roman" w:cs="Times New Roman"/>
          <w:sz w:val="28"/>
          <w:szCs w:val="28"/>
        </w:rPr>
        <w:t>городского поселения</w:t>
      </w:r>
    </w:p>
    <w:p w:rsidR="00FE357B" w:rsidRPr="00C33F14" w:rsidRDefault="00FE357B" w:rsidP="00E909B1">
      <w:pPr>
        <w:spacing w:after="0" w:line="240" w:lineRule="auto"/>
        <w:ind w:left="6120"/>
        <w:jc w:val="center"/>
        <w:rPr>
          <w:rFonts w:ascii="Times New Roman" w:hAnsi="Times New Roman" w:cs="Times New Roman"/>
          <w:sz w:val="28"/>
          <w:szCs w:val="28"/>
        </w:rPr>
      </w:pPr>
      <w:r w:rsidRPr="00C33F14">
        <w:rPr>
          <w:rFonts w:ascii="Times New Roman" w:hAnsi="Times New Roman" w:cs="Times New Roman"/>
          <w:sz w:val="28"/>
          <w:szCs w:val="28"/>
        </w:rPr>
        <w:t>«Город Советская Гавань»</w:t>
      </w:r>
    </w:p>
    <w:p w:rsidR="00FE357B" w:rsidRPr="00C33F14" w:rsidRDefault="00FE357B" w:rsidP="00E909B1">
      <w:pPr>
        <w:spacing w:after="0" w:line="240" w:lineRule="auto"/>
        <w:ind w:left="6120"/>
        <w:jc w:val="center"/>
        <w:rPr>
          <w:rFonts w:ascii="Times New Roman" w:hAnsi="Times New Roman" w:cs="Times New Roman"/>
          <w:sz w:val="28"/>
          <w:szCs w:val="28"/>
        </w:rPr>
      </w:pPr>
      <w:r w:rsidRPr="00C33F14">
        <w:rPr>
          <w:rFonts w:ascii="Times New Roman" w:hAnsi="Times New Roman" w:cs="Times New Roman"/>
          <w:sz w:val="28"/>
          <w:szCs w:val="28"/>
        </w:rPr>
        <w:t xml:space="preserve">Советско-Гаванского </w:t>
      </w:r>
    </w:p>
    <w:p w:rsidR="00FE357B" w:rsidRPr="00C33F14" w:rsidRDefault="00FE357B" w:rsidP="00E909B1">
      <w:pPr>
        <w:spacing w:after="0" w:line="240" w:lineRule="auto"/>
        <w:ind w:left="6120"/>
        <w:jc w:val="center"/>
        <w:rPr>
          <w:rFonts w:ascii="Times New Roman" w:hAnsi="Times New Roman" w:cs="Times New Roman"/>
          <w:sz w:val="28"/>
          <w:szCs w:val="28"/>
        </w:rPr>
      </w:pPr>
      <w:r w:rsidRPr="00C33F14">
        <w:rPr>
          <w:rFonts w:ascii="Times New Roman" w:hAnsi="Times New Roman" w:cs="Times New Roman"/>
          <w:sz w:val="28"/>
          <w:szCs w:val="28"/>
        </w:rPr>
        <w:t>муниципального района</w:t>
      </w:r>
    </w:p>
    <w:p w:rsidR="00FE357B" w:rsidRPr="00C33F14" w:rsidRDefault="00FE357B" w:rsidP="00E909B1">
      <w:pPr>
        <w:spacing w:after="0" w:line="240" w:lineRule="auto"/>
        <w:ind w:left="6120"/>
        <w:jc w:val="center"/>
        <w:rPr>
          <w:rFonts w:ascii="Times New Roman" w:hAnsi="Times New Roman" w:cs="Times New Roman"/>
          <w:sz w:val="28"/>
          <w:szCs w:val="28"/>
        </w:rPr>
      </w:pPr>
      <w:r w:rsidRPr="00C33F14">
        <w:rPr>
          <w:rFonts w:ascii="Times New Roman" w:hAnsi="Times New Roman" w:cs="Times New Roman"/>
          <w:sz w:val="28"/>
          <w:szCs w:val="28"/>
        </w:rPr>
        <w:t>Хабаровского края</w:t>
      </w:r>
    </w:p>
    <w:p w:rsidR="00FE357B" w:rsidRPr="00C33F14" w:rsidRDefault="00FE357B" w:rsidP="00E909B1">
      <w:pPr>
        <w:spacing w:after="0" w:line="240" w:lineRule="auto"/>
        <w:ind w:left="6120"/>
        <w:jc w:val="center"/>
        <w:rPr>
          <w:rFonts w:ascii="Times New Roman" w:hAnsi="Times New Roman" w:cs="Times New Roman"/>
          <w:sz w:val="28"/>
          <w:szCs w:val="28"/>
        </w:rPr>
      </w:pPr>
      <w:r>
        <w:rPr>
          <w:rFonts w:ascii="Times New Roman" w:hAnsi="Times New Roman" w:cs="Times New Roman"/>
          <w:sz w:val="28"/>
          <w:szCs w:val="28"/>
        </w:rPr>
        <w:t>от 04.06.</w:t>
      </w:r>
      <w:r w:rsidRPr="006D75F5">
        <w:rPr>
          <w:rFonts w:ascii="Times New Roman" w:hAnsi="Times New Roman" w:cs="Times New Roman"/>
          <w:sz w:val="28"/>
          <w:szCs w:val="28"/>
        </w:rPr>
        <w:t>2015</w:t>
      </w:r>
      <w:r>
        <w:rPr>
          <w:rFonts w:ascii="Times New Roman" w:hAnsi="Times New Roman" w:cs="Times New Roman"/>
          <w:sz w:val="28"/>
          <w:szCs w:val="28"/>
        </w:rPr>
        <w:t xml:space="preserve"> № 332</w:t>
      </w:r>
    </w:p>
    <w:p w:rsidR="00FE357B" w:rsidRDefault="00FE357B" w:rsidP="00E909B1">
      <w:pPr>
        <w:spacing w:after="0" w:line="240" w:lineRule="auto"/>
        <w:jc w:val="right"/>
        <w:rPr>
          <w:rFonts w:ascii="Times New Roman" w:hAnsi="Times New Roman" w:cs="Times New Roman"/>
        </w:rPr>
      </w:pPr>
    </w:p>
    <w:p w:rsidR="00FE357B" w:rsidRPr="002D5335" w:rsidRDefault="00FE357B" w:rsidP="00E909B1">
      <w:pPr>
        <w:pStyle w:val="ListParagraph"/>
        <w:spacing w:after="0" w:line="240" w:lineRule="auto"/>
        <w:ind w:left="709"/>
        <w:jc w:val="both"/>
        <w:rPr>
          <w:rFonts w:ascii="Times New Roman" w:hAnsi="Times New Roman" w:cs="Times New Roman"/>
          <w:sz w:val="28"/>
          <w:szCs w:val="28"/>
        </w:rPr>
      </w:pPr>
    </w:p>
    <w:p w:rsidR="00FE357B" w:rsidRPr="00C33F14" w:rsidRDefault="00FE357B" w:rsidP="00E909B1">
      <w:pPr>
        <w:spacing w:after="0" w:line="240" w:lineRule="auto"/>
        <w:jc w:val="center"/>
        <w:rPr>
          <w:rFonts w:ascii="Times New Roman" w:hAnsi="Times New Roman" w:cs="Times New Roman"/>
          <w:sz w:val="28"/>
          <w:szCs w:val="28"/>
        </w:rPr>
      </w:pPr>
      <w:r w:rsidRPr="00C33F14">
        <w:rPr>
          <w:rFonts w:ascii="Times New Roman" w:hAnsi="Times New Roman" w:cs="Times New Roman"/>
          <w:sz w:val="28"/>
          <w:szCs w:val="28"/>
        </w:rPr>
        <w:t>ЗАДАНИЕ И МИНИМАЛЬНО ДОПУСТИМЫЕ ПЛАНОВЫЕ ЗНАЧЕНИЯ ПОКАЗАТЕЛЕЙ ДЕЯТЕЛЬНОСТИ КОНЦЕССИОНЕРА</w:t>
      </w:r>
    </w:p>
    <w:p w:rsidR="00FE357B" w:rsidRPr="00E640DE" w:rsidRDefault="00FE357B" w:rsidP="00E909B1">
      <w:pPr>
        <w:spacing w:after="0" w:line="240" w:lineRule="auto"/>
        <w:jc w:val="center"/>
        <w:rPr>
          <w:rFonts w:ascii="Times New Roman" w:hAnsi="Times New Roman" w:cs="Times New Roman"/>
          <w:sz w:val="24"/>
          <w:szCs w:val="24"/>
        </w:rPr>
      </w:pPr>
    </w:p>
    <w:p w:rsidR="00FE357B" w:rsidRPr="00C33F14" w:rsidRDefault="00FE357B" w:rsidP="00E909B1">
      <w:pPr>
        <w:pStyle w:val="ListParagraph"/>
        <w:numPr>
          <w:ilvl w:val="0"/>
          <w:numId w:val="8"/>
        </w:numPr>
        <w:ind w:left="0" w:firstLine="770"/>
        <w:jc w:val="both"/>
        <w:rPr>
          <w:rFonts w:ascii="Times New Roman" w:hAnsi="Times New Roman" w:cs="Times New Roman"/>
          <w:sz w:val="28"/>
          <w:szCs w:val="28"/>
        </w:rPr>
      </w:pPr>
      <w:r w:rsidRPr="00C33F14">
        <w:rPr>
          <w:rFonts w:ascii="Times New Roman" w:hAnsi="Times New Roman" w:cs="Times New Roman"/>
          <w:sz w:val="28"/>
          <w:szCs w:val="28"/>
        </w:rPr>
        <w:t>Перечень мероприятий по модернизации и реконструкции системы водоотведения г. Советская Гавань определен схемой водоснабжения и водоотведения города Советская Гавань, утвержденной Постановлением Администрации города Советская Гавань от 30.09.2014 № 745. Объемы расходов на реконструкцию и модернизацию объектов водоотведения определены в соответствии с принятой схемой водоснабжения и водоотведения муниципального образования «Город Советская Гавань», утвержденной Постановлением от 30.09.2014 № 745 «Об утверждении схемы водоснабжения и водоотведения в административных границах муниципального образования городского поселения «Город Советская Гавань» Хабаровского края до 2025 года».</w:t>
      </w:r>
    </w:p>
    <w:tbl>
      <w:tblPr>
        <w:tblW w:w="9566" w:type="dxa"/>
        <w:tblInd w:w="2" w:type="dxa"/>
        <w:tblCellMar>
          <w:left w:w="0" w:type="dxa"/>
          <w:right w:w="0" w:type="dxa"/>
        </w:tblCellMar>
        <w:tblLook w:val="0000"/>
      </w:tblPr>
      <w:tblGrid>
        <w:gridCol w:w="727"/>
        <w:gridCol w:w="5395"/>
        <w:gridCol w:w="1558"/>
        <w:gridCol w:w="1886"/>
      </w:tblGrid>
      <w:tr w:rsidR="00FE357B" w:rsidRPr="00A132C5" w:rsidTr="00936CD3">
        <w:trPr>
          <w:trHeight w:hRule="exact" w:val="1211"/>
        </w:trPr>
        <w:tc>
          <w:tcPr>
            <w:tcW w:w="727" w:type="dxa"/>
            <w:tcBorders>
              <w:top w:val="single" w:sz="4" w:space="0" w:color="auto"/>
              <w:left w:val="single" w:sz="4" w:space="0" w:color="auto"/>
              <w:bottom w:val="nil"/>
              <w:right w:val="nil"/>
            </w:tcBorders>
            <w:shd w:val="clear" w:color="auto" w:fill="FFFFFF"/>
          </w:tcPr>
          <w:p w:rsidR="00FE357B" w:rsidRPr="00C51A2D" w:rsidRDefault="00FE357B" w:rsidP="00936CD3">
            <w:pPr>
              <w:pStyle w:val="BodyText"/>
              <w:spacing w:line="240" w:lineRule="auto"/>
              <w:jc w:val="center"/>
              <w:rPr>
                <w:rFonts w:ascii="Times New Roman" w:hAnsi="Times New Roman" w:cs="Times New Roman"/>
                <w:sz w:val="24"/>
                <w:szCs w:val="24"/>
              </w:rPr>
            </w:pPr>
            <w:r w:rsidRPr="00C51A2D">
              <w:rPr>
                <w:rFonts w:ascii="Times New Roman" w:hAnsi="Times New Roman" w:cs="Times New Roman"/>
                <w:sz w:val="24"/>
                <w:szCs w:val="24"/>
              </w:rPr>
              <w:t>№</w:t>
            </w:r>
          </w:p>
          <w:p w:rsidR="00FE357B" w:rsidRPr="00C51A2D" w:rsidRDefault="00FE357B" w:rsidP="00936CD3">
            <w:pPr>
              <w:pStyle w:val="BodyText"/>
              <w:spacing w:line="240" w:lineRule="auto"/>
              <w:jc w:val="center"/>
              <w:rPr>
                <w:rFonts w:ascii="Times New Roman" w:hAnsi="Times New Roman" w:cs="Times New Roman"/>
                <w:sz w:val="24"/>
                <w:szCs w:val="24"/>
              </w:rPr>
            </w:pPr>
            <w:r w:rsidRPr="00C51A2D">
              <w:rPr>
                <w:rFonts w:ascii="Times New Roman" w:hAnsi="Times New Roman" w:cs="Times New Roman"/>
                <w:sz w:val="24"/>
                <w:szCs w:val="24"/>
              </w:rPr>
              <w:t>п/п</w:t>
            </w:r>
          </w:p>
        </w:tc>
        <w:tc>
          <w:tcPr>
            <w:tcW w:w="0" w:type="auto"/>
            <w:tcBorders>
              <w:top w:val="single" w:sz="4" w:space="0" w:color="auto"/>
              <w:left w:val="single" w:sz="4" w:space="0" w:color="auto"/>
              <w:bottom w:val="nil"/>
              <w:right w:val="nil"/>
            </w:tcBorders>
            <w:shd w:val="clear" w:color="auto" w:fill="FFFFFF"/>
          </w:tcPr>
          <w:p w:rsidR="00FE357B" w:rsidRPr="00C51A2D"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Основные мероприятия</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left="210" w:right="170"/>
              <w:jc w:val="center"/>
              <w:rPr>
                <w:rFonts w:ascii="Times New Roman" w:hAnsi="Times New Roman" w:cs="Times New Roman"/>
                <w:sz w:val="24"/>
                <w:szCs w:val="24"/>
              </w:rPr>
            </w:pPr>
            <w:r>
              <w:rPr>
                <w:rFonts w:ascii="Times New Roman" w:hAnsi="Times New Roman" w:cs="Times New Roman"/>
                <w:sz w:val="24"/>
                <w:szCs w:val="24"/>
              </w:rPr>
              <w:t>Срок</w:t>
            </w:r>
          </w:p>
          <w:p w:rsidR="00FE357B" w:rsidRPr="00C51A2D" w:rsidRDefault="00FE357B" w:rsidP="00936CD3">
            <w:pPr>
              <w:pStyle w:val="BodyText"/>
              <w:spacing w:line="240" w:lineRule="auto"/>
              <w:ind w:left="210" w:right="170"/>
              <w:jc w:val="center"/>
              <w:rPr>
                <w:rFonts w:ascii="Times New Roman" w:hAnsi="Times New Roman" w:cs="Times New Roman"/>
                <w:sz w:val="24"/>
                <w:szCs w:val="24"/>
              </w:rPr>
            </w:pPr>
            <w:r w:rsidRPr="00C51A2D">
              <w:rPr>
                <w:rFonts w:ascii="Times New Roman" w:hAnsi="Times New Roman" w:cs="Times New Roman"/>
                <w:sz w:val="24"/>
                <w:szCs w:val="24"/>
              </w:rPr>
              <w:t>реализации</w:t>
            </w:r>
          </w:p>
        </w:tc>
        <w:tc>
          <w:tcPr>
            <w:tcW w:w="1886" w:type="dxa"/>
            <w:tcBorders>
              <w:top w:val="single" w:sz="4" w:space="0" w:color="auto"/>
              <w:left w:val="single" w:sz="4" w:space="0" w:color="auto"/>
              <w:bottom w:val="nil"/>
              <w:right w:val="single" w:sz="4" w:space="0" w:color="auto"/>
            </w:tcBorders>
            <w:shd w:val="clear" w:color="auto" w:fill="FFFFFF"/>
          </w:tcPr>
          <w:p w:rsidR="00FE357B"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p>
          <w:p w:rsidR="00FE357B"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капитальных</w:t>
            </w:r>
          </w:p>
          <w:p w:rsidR="00FE357B" w:rsidRPr="00C51A2D"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вложений</w:t>
            </w:r>
            <w:r w:rsidRPr="00C51A2D">
              <w:rPr>
                <w:rFonts w:ascii="Times New Roman" w:hAnsi="Times New Roman" w:cs="Times New Roman"/>
                <w:sz w:val="24"/>
                <w:szCs w:val="24"/>
              </w:rPr>
              <w:t>, тыс. руб.</w:t>
            </w:r>
          </w:p>
        </w:tc>
      </w:tr>
      <w:tr w:rsidR="00FE357B" w:rsidRPr="00A132C5" w:rsidTr="00936CD3">
        <w:trPr>
          <w:trHeight w:hRule="exact" w:val="70"/>
        </w:trPr>
        <w:tc>
          <w:tcPr>
            <w:tcW w:w="9566" w:type="dxa"/>
            <w:gridSpan w:val="4"/>
            <w:tcBorders>
              <w:top w:val="single" w:sz="4" w:space="0" w:color="auto"/>
              <w:left w:val="single" w:sz="4" w:space="0" w:color="auto"/>
              <w:bottom w:val="nil"/>
              <w:right w:val="single" w:sz="4" w:space="0" w:color="auto"/>
            </w:tcBorders>
            <w:shd w:val="clear" w:color="auto" w:fill="FFFFFF"/>
          </w:tcPr>
          <w:p w:rsidR="00FE357B" w:rsidRPr="004852EF" w:rsidRDefault="00FE357B" w:rsidP="00936CD3">
            <w:pPr>
              <w:spacing w:after="0" w:line="240" w:lineRule="auto"/>
              <w:jc w:val="center"/>
              <w:rPr>
                <w:rFonts w:ascii="Times New Roman" w:hAnsi="Times New Roman" w:cs="Times New Roman"/>
                <w:b/>
                <w:bCs/>
                <w:sz w:val="24"/>
                <w:szCs w:val="24"/>
              </w:rPr>
            </w:pPr>
          </w:p>
        </w:tc>
      </w:tr>
      <w:tr w:rsidR="00FE357B"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FE357B" w:rsidRDefault="00FE357B"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Строительство септика для района Мелькомбинат объемом 15м3</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w:t>
            </w:r>
          </w:p>
        </w:tc>
        <w:tc>
          <w:tcPr>
            <w:tcW w:w="1886" w:type="dxa"/>
            <w:tcBorders>
              <w:top w:val="single" w:sz="4" w:space="0" w:color="auto"/>
              <w:left w:val="single" w:sz="4" w:space="0" w:color="auto"/>
              <w:bottom w:val="nil"/>
              <w:right w:val="single" w:sz="4" w:space="0" w:color="auto"/>
            </w:tcBorders>
            <w:shd w:val="clear" w:color="auto" w:fill="FFFFFF"/>
          </w:tcPr>
          <w:p w:rsidR="00FE357B"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570</w:t>
            </w:r>
          </w:p>
        </w:tc>
      </w:tr>
      <w:tr w:rsidR="00FE357B" w:rsidRPr="00A132C5" w:rsidTr="00936CD3">
        <w:trPr>
          <w:trHeight w:hRule="exact" w:val="570"/>
        </w:trPr>
        <w:tc>
          <w:tcPr>
            <w:tcW w:w="9566" w:type="dxa"/>
            <w:gridSpan w:val="4"/>
            <w:tcBorders>
              <w:top w:val="single" w:sz="4" w:space="0" w:color="auto"/>
              <w:left w:val="single" w:sz="4" w:space="0" w:color="auto"/>
              <w:bottom w:val="nil"/>
              <w:right w:val="single" w:sz="4" w:space="0" w:color="auto"/>
            </w:tcBorders>
            <w:shd w:val="clear" w:color="auto" w:fill="FFFFFF"/>
          </w:tcPr>
          <w:p w:rsidR="00FE357B" w:rsidRPr="00046CBA" w:rsidRDefault="00FE357B" w:rsidP="00936CD3">
            <w:pPr>
              <w:pStyle w:val="BodyText"/>
              <w:spacing w:line="240" w:lineRule="auto"/>
              <w:jc w:val="center"/>
              <w:rPr>
                <w:rFonts w:ascii="Times New Roman" w:hAnsi="Times New Roman" w:cs="Times New Roman"/>
                <w:b/>
                <w:bCs/>
                <w:sz w:val="24"/>
                <w:szCs w:val="24"/>
              </w:rPr>
            </w:pPr>
            <w:r w:rsidRPr="00046CBA">
              <w:rPr>
                <w:rFonts w:ascii="Times New Roman" w:hAnsi="Times New Roman" w:cs="Times New Roman"/>
                <w:b/>
                <w:bCs/>
                <w:sz w:val="24"/>
                <w:szCs w:val="24"/>
              </w:rPr>
              <w:t>Сеть водоотведения</w:t>
            </w:r>
          </w:p>
        </w:tc>
      </w:tr>
      <w:tr w:rsidR="00FE357B"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FE357B" w:rsidRDefault="00FE357B"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Устройство канализации в неблагоустроенном секторе по ул. Гончарова</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2016-2018</w:t>
            </w:r>
          </w:p>
        </w:tc>
        <w:tc>
          <w:tcPr>
            <w:tcW w:w="1886" w:type="dxa"/>
            <w:tcBorders>
              <w:top w:val="single" w:sz="4" w:space="0" w:color="auto"/>
              <w:left w:val="single" w:sz="4" w:space="0" w:color="auto"/>
              <w:bottom w:val="nil"/>
              <w:right w:val="single" w:sz="4" w:space="0" w:color="auto"/>
            </w:tcBorders>
            <w:shd w:val="clear" w:color="auto" w:fill="FFFFFF"/>
          </w:tcPr>
          <w:p w:rsidR="00FE357B"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8700</w:t>
            </w:r>
          </w:p>
        </w:tc>
      </w:tr>
      <w:tr w:rsidR="00FE357B" w:rsidRPr="00A132C5" w:rsidTr="00936CD3">
        <w:trPr>
          <w:trHeight w:hRule="exact" w:val="1096"/>
        </w:trPr>
        <w:tc>
          <w:tcPr>
            <w:tcW w:w="727" w:type="dxa"/>
            <w:tcBorders>
              <w:top w:val="single" w:sz="4" w:space="0" w:color="auto"/>
              <w:left w:val="single" w:sz="4" w:space="0" w:color="auto"/>
              <w:bottom w:val="nil"/>
              <w:right w:val="nil"/>
            </w:tcBorders>
            <w:shd w:val="clear" w:color="auto" w:fill="FFFFFF"/>
          </w:tcPr>
          <w:p w:rsidR="00FE357B" w:rsidRDefault="00FE357B"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канализационного коллектора от магазина «Автомир» до ул. Гончарова, Ду 200 – 400 мм, материал керамика, общая протяженность 760,6 м</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FE357B"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4130</w:t>
            </w:r>
          </w:p>
        </w:tc>
      </w:tr>
      <w:tr w:rsidR="00FE357B" w:rsidRPr="00A132C5" w:rsidTr="00936CD3">
        <w:trPr>
          <w:trHeight w:hRule="exact" w:val="1096"/>
        </w:trPr>
        <w:tc>
          <w:tcPr>
            <w:tcW w:w="727" w:type="dxa"/>
            <w:tcBorders>
              <w:top w:val="single" w:sz="4" w:space="0" w:color="auto"/>
              <w:left w:val="single" w:sz="4" w:space="0" w:color="auto"/>
              <w:bottom w:val="nil"/>
              <w:right w:val="nil"/>
            </w:tcBorders>
            <w:shd w:val="clear" w:color="auto" w:fill="FFFFFF"/>
          </w:tcPr>
          <w:p w:rsidR="00FE357B" w:rsidRDefault="00FE357B"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Строительство трех канализационных насосных станций производительностью КНС №1 =400м3/сут, КНС №2=10930 м3/сут, КНС №3=500 м3/сут.</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2016-2018</w:t>
            </w:r>
          </w:p>
        </w:tc>
        <w:tc>
          <w:tcPr>
            <w:tcW w:w="1886" w:type="dxa"/>
            <w:tcBorders>
              <w:top w:val="single" w:sz="4" w:space="0" w:color="auto"/>
              <w:left w:val="single" w:sz="4" w:space="0" w:color="auto"/>
              <w:bottom w:val="nil"/>
              <w:right w:val="single" w:sz="4" w:space="0" w:color="auto"/>
            </w:tcBorders>
            <w:shd w:val="clear" w:color="auto" w:fill="FFFFFF"/>
          </w:tcPr>
          <w:p w:rsidR="00FE357B"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9615</w:t>
            </w:r>
          </w:p>
        </w:tc>
      </w:tr>
      <w:tr w:rsidR="00FE357B" w:rsidRPr="00A132C5" w:rsidTr="00936CD3">
        <w:trPr>
          <w:trHeight w:hRule="exact" w:val="1096"/>
        </w:trPr>
        <w:tc>
          <w:tcPr>
            <w:tcW w:w="727" w:type="dxa"/>
            <w:tcBorders>
              <w:top w:val="single" w:sz="4" w:space="0" w:color="auto"/>
              <w:left w:val="single" w:sz="4" w:space="0" w:color="auto"/>
              <w:bottom w:val="nil"/>
              <w:right w:val="nil"/>
            </w:tcBorders>
            <w:shd w:val="clear" w:color="auto" w:fill="FFFFFF"/>
          </w:tcPr>
          <w:p w:rsidR="00FE357B" w:rsidRDefault="00FE357B"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Строительство магистрального напорного коллектора от КНС №1 в промышленном районе моргородка до КНС №2 в районе Окоча, общей протяженностью 2,2 км с диаметром</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FE357B"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6730</w:t>
            </w:r>
          </w:p>
        </w:tc>
      </w:tr>
      <w:tr w:rsidR="00FE357B" w:rsidRPr="00A132C5" w:rsidTr="00936CD3">
        <w:trPr>
          <w:trHeight w:hRule="exact" w:val="1930"/>
        </w:trPr>
        <w:tc>
          <w:tcPr>
            <w:tcW w:w="727" w:type="dxa"/>
            <w:tcBorders>
              <w:top w:val="single" w:sz="4" w:space="0" w:color="auto"/>
              <w:left w:val="single" w:sz="4" w:space="0" w:color="auto"/>
              <w:bottom w:val="nil"/>
              <w:right w:val="nil"/>
            </w:tcBorders>
            <w:shd w:val="clear" w:color="auto" w:fill="FFFFFF"/>
          </w:tcPr>
          <w:p w:rsidR="00FE357B" w:rsidRDefault="00FE357B"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Строительство магистрального напорного коллектора от КНС № 2 в районе Окоча до новых проектируемых городских очистных сооружений в районе бухты Окоча, общей протяженностью 0,4 км с диаметром трубопровода 500 мм.</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FE357B"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2490</w:t>
            </w:r>
          </w:p>
        </w:tc>
      </w:tr>
      <w:tr w:rsidR="00FE357B" w:rsidRPr="00A132C5" w:rsidTr="00936CD3">
        <w:trPr>
          <w:trHeight w:hRule="exact" w:val="1930"/>
        </w:trPr>
        <w:tc>
          <w:tcPr>
            <w:tcW w:w="727" w:type="dxa"/>
            <w:tcBorders>
              <w:top w:val="single" w:sz="4" w:space="0" w:color="auto"/>
              <w:left w:val="single" w:sz="4" w:space="0" w:color="auto"/>
              <w:bottom w:val="nil"/>
              <w:right w:val="nil"/>
            </w:tcBorders>
            <w:shd w:val="clear" w:color="auto" w:fill="FFFFFF"/>
          </w:tcPr>
          <w:p w:rsidR="00FE357B" w:rsidRDefault="00FE357B"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Строительство магистрального напорного коллектора от КНС № 3 в районе 5 квартала до новых проектируемых городских очистных сооружений в районе бухты Окоча, общей протяженностью 0,9 км. с диаметром трубопровода 125 мм.</w:t>
            </w:r>
          </w:p>
        </w:tc>
        <w:tc>
          <w:tcPr>
            <w:tcW w:w="0" w:type="auto"/>
            <w:tcBorders>
              <w:top w:val="single" w:sz="4" w:space="0" w:color="auto"/>
              <w:left w:val="single" w:sz="4" w:space="0" w:color="auto"/>
              <w:bottom w:val="nil"/>
              <w:right w:val="nil"/>
            </w:tcBorders>
            <w:shd w:val="clear" w:color="auto" w:fill="FFFFFF"/>
          </w:tcPr>
          <w:p w:rsidR="00FE357B" w:rsidRDefault="00FE357B"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FE357B" w:rsidRDefault="00FE357B"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2550</w:t>
            </w:r>
          </w:p>
        </w:tc>
      </w:tr>
      <w:tr w:rsidR="00FE357B" w:rsidRPr="00A132C5" w:rsidTr="00936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8"/>
        </w:trPr>
        <w:tc>
          <w:tcPr>
            <w:tcW w:w="7680" w:type="dxa"/>
            <w:gridSpan w:val="3"/>
          </w:tcPr>
          <w:p w:rsidR="00FE357B" w:rsidRPr="00A132C5" w:rsidRDefault="00FE357B" w:rsidP="00936CD3">
            <w:pPr>
              <w:spacing w:after="0" w:line="240" w:lineRule="auto"/>
              <w:jc w:val="right"/>
              <w:rPr>
                <w:rFonts w:ascii="Times New Roman" w:hAnsi="Times New Roman" w:cs="Times New Roman"/>
                <w:sz w:val="24"/>
                <w:szCs w:val="24"/>
              </w:rPr>
            </w:pPr>
            <w:r w:rsidRPr="00A132C5">
              <w:rPr>
                <w:rFonts w:ascii="Times New Roman" w:hAnsi="Times New Roman" w:cs="Times New Roman"/>
                <w:sz w:val="24"/>
                <w:szCs w:val="24"/>
              </w:rPr>
              <w:t>ИТОГО:</w:t>
            </w:r>
          </w:p>
        </w:tc>
        <w:tc>
          <w:tcPr>
            <w:tcW w:w="0" w:type="auto"/>
          </w:tcPr>
          <w:p w:rsidR="00FE357B" w:rsidRPr="00A132C5" w:rsidRDefault="00FE357B" w:rsidP="00936C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34785</w:t>
            </w:r>
          </w:p>
        </w:tc>
      </w:tr>
    </w:tbl>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ListParagraph"/>
        <w:ind w:left="660"/>
        <w:jc w:val="both"/>
        <w:rPr>
          <w:rFonts w:ascii="Times New Roman" w:hAnsi="Times New Roman" w:cs="Times New Roman"/>
          <w:sz w:val="24"/>
          <w:szCs w:val="24"/>
        </w:rPr>
      </w:pPr>
    </w:p>
    <w:p w:rsidR="00FE357B" w:rsidRDefault="00FE357B" w:rsidP="00E909B1">
      <w:pPr>
        <w:pStyle w:val="BodyText2"/>
        <w:widowControl w:val="0"/>
        <w:spacing w:after="0" w:line="240" w:lineRule="auto"/>
        <w:jc w:val="center"/>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r w:rsidRPr="00600A2E">
        <w:rPr>
          <w:sz w:val="28"/>
          <w:szCs w:val="28"/>
          <w:highlight w:val="yellow"/>
        </w:rPr>
        <w:pict>
          <v:shape id="_x0000_i1029" type="#_x0000_t75" style="width:435.75pt;height:645.75pt">
            <v:imagedata r:id="rId13" o:title=""/>
          </v:shape>
        </w:pict>
      </w:r>
    </w:p>
    <w:p w:rsidR="00FE357B" w:rsidRDefault="00FE357B" w:rsidP="00E909B1">
      <w:pPr>
        <w:pStyle w:val="BodyText2"/>
        <w:widowControl w:val="0"/>
        <w:spacing w:after="0" w:line="240" w:lineRule="auto"/>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p>
    <w:p w:rsidR="00FE357B" w:rsidRDefault="00FE357B" w:rsidP="00E909B1">
      <w:pPr>
        <w:pStyle w:val="BodyText2"/>
        <w:widowControl w:val="0"/>
        <w:spacing w:after="0" w:line="240" w:lineRule="auto"/>
        <w:rPr>
          <w:sz w:val="28"/>
          <w:szCs w:val="28"/>
          <w:highlight w:val="yellow"/>
          <w:lang w:val="en-US"/>
        </w:rPr>
      </w:pPr>
    </w:p>
    <w:p w:rsidR="00FE357B" w:rsidRPr="006D71BA" w:rsidRDefault="00FE357B" w:rsidP="00E909B1">
      <w:pPr>
        <w:pStyle w:val="BodyText2"/>
        <w:widowControl w:val="0"/>
        <w:spacing w:after="0" w:line="240" w:lineRule="auto"/>
        <w:rPr>
          <w:sz w:val="28"/>
          <w:szCs w:val="28"/>
          <w:highlight w:val="yellow"/>
          <w:lang w:val="en-US"/>
        </w:rPr>
      </w:pPr>
      <w:r w:rsidRPr="00600A2E">
        <w:rPr>
          <w:sz w:val="28"/>
          <w:szCs w:val="28"/>
          <w:highlight w:val="yellow"/>
          <w:lang w:val="en-US"/>
        </w:rPr>
        <w:pict>
          <v:shape id="_x0000_i1030" type="#_x0000_t75" style="width:466.5pt;height:613.5pt">
            <v:imagedata r:id="rId14" o:title=""/>
          </v:shape>
        </w:pict>
      </w:r>
    </w:p>
    <w:p w:rsidR="00FE357B" w:rsidRDefault="00FE357B" w:rsidP="00E909B1">
      <w:pPr>
        <w:pStyle w:val="BodyText2"/>
        <w:widowControl w:val="0"/>
        <w:spacing w:after="0" w:line="240" w:lineRule="auto"/>
        <w:jc w:val="center"/>
        <w:rPr>
          <w:sz w:val="28"/>
          <w:szCs w:val="28"/>
          <w:highlight w:val="yellow"/>
          <w:lang w:val="en-US"/>
        </w:rPr>
      </w:pPr>
    </w:p>
    <w:p w:rsidR="00FE357B" w:rsidRPr="006D71BA" w:rsidRDefault="00FE357B" w:rsidP="00E909B1">
      <w:pPr>
        <w:pStyle w:val="BodyText2"/>
        <w:widowControl w:val="0"/>
        <w:spacing w:after="0" w:line="240" w:lineRule="auto"/>
        <w:jc w:val="center"/>
        <w:rPr>
          <w:sz w:val="28"/>
          <w:szCs w:val="28"/>
          <w:highlight w:val="yellow"/>
          <w:lang w:val="en-US"/>
        </w:rPr>
      </w:pPr>
    </w:p>
    <w:p w:rsidR="00FE357B" w:rsidRPr="006D71BA" w:rsidRDefault="00FE357B" w:rsidP="00E909B1">
      <w:pPr>
        <w:pStyle w:val="ListParagraph"/>
        <w:spacing w:after="0" w:line="240" w:lineRule="auto"/>
        <w:ind w:left="0"/>
        <w:jc w:val="both"/>
        <w:rPr>
          <w:rFonts w:ascii="Times New Roman" w:hAnsi="Times New Roman" w:cs="Times New Roman"/>
          <w:sz w:val="28"/>
          <w:szCs w:val="28"/>
        </w:rPr>
      </w:pPr>
      <w:r w:rsidRPr="006D71BA">
        <w:rPr>
          <w:rFonts w:ascii="Times New Roman" w:hAnsi="Times New Roman" w:cs="Times New Roman"/>
          <w:sz w:val="28"/>
          <w:szCs w:val="28"/>
        </w:rPr>
        <w:t xml:space="preserve">Заместитель Главы Администрации </w:t>
      </w:r>
    </w:p>
    <w:p w:rsidR="00FE357B" w:rsidRPr="006D71BA" w:rsidRDefault="00FE357B" w:rsidP="00E909B1">
      <w:pPr>
        <w:pStyle w:val="ListParagraph"/>
        <w:spacing w:after="0" w:line="240" w:lineRule="auto"/>
        <w:ind w:left="0"/>
        <w:jc w:val="both"/>
        <w:rPr>
          <w:sz w:val="28"/>
          <w:szCs w:val="28"/>
          <w:highlight w:val="yellow"/>
        </w:rPr>
      </w:pPr>
      <w:r w:rsidRPr="006D71BA">
        <w:rPr>
          <w:rFonts w:ascii="Times New Roman" w:hAnsi="Times New Roman" w:cs="Times New Roman"/>
          <w:sz w:val="28"/>
          <w:szCs w:val="28"/>
        </w:rPr>
        <w:t>по вопросам городского хозяйств</w:t>
      </w:r>
      <w:r>
        <w:rPr>
          <w:rFonts w:ascii="Times New Roman" w:hAnsi="Times New Roman" w:cs="Times New Roman"/>
          <w:sz w:val="28"/>
          <w:szCs w:val="28"/>
        </w:rPr>
        <w:t xml:space="preserve">а </w:t>
      </w:r>
      <w:r>
        <w:rPr>
          <w:rFonts w:ascii="Times New Roman" w:hAnsi="Times New Roman" w:cs="Times New Roman"/>
          <w:sz w:val="28"/>
          <w:szCs w:val="28"/>
        </w:rPr>
        <w:tab/>
        <w:t xml:space="preserve">          </w:t>
      </w:r>
      <w:r w:rsidRPr="006D71BA">
        <w:rPr>
          <w:rFonts w:ascii="Times New Roman" w:hAnsi="Times New Roman" w:cs="Times New Roman"/>
          <w:sz w:val="28"/>
          <w:szCs w:val="28"/>
        </w:rPr>
        <w:t xml:space="preserve">     _</w:t>
      </w:r>
      <w:r>
        <w:rPr>
          <w:rFonts w:ascii="Times New Roman" w:hAnsi="Times New Roman" w:cs="Times New Roman"/>
          <w:sz w:val="28"/>
          <w:szCs w:val="28"/>
        </w:rPr>
        <w:t xml:space="preserve">_____________   </w:t>
      </w:r>
      <w:r w:rsidRPr="006D71BA">
        <w:rPr>
          <w:rFonts w:ascii="Times New Roman" w:hAnsi="Times New Roman" w:cs="Times New Roman"/>
          <w:sz w:val="28"/>
          <w:szCs w:val="28"/>
        </w:rPr>
        <w:t xml:space="preserve">        Д.Э. Чайка</w:t>
      </w:r>
    </w:p>
    <w:p w:rsidR="00FE357B" w:rsidRPr="00C33F14" w:rsidRDefault="00FE357B" w:rsidP="00E909B1">
      <w:pPr>
        <w:pStyle w:val="ListParagraph"/>
        <w:ind w:left="660"/>
        <w:jc w:val="both"/>
      </w:pPr>
    </w:p>
    <w:p w:rsidR="00FE357B" w:rsidRPr="006D71BA" w:rsidRDefault="00FE357B" w:rsidP="00E909B1">
      <w:pPr>
        <w:pStyle w:val="BodyText2"/>
        <w:widowControl w:val="0"/>
        <w:spacing w:after="0" w:line="240" w:lineRule="auto"/>
        <w:jc w:val="center"/>
        <w:rPr>
          <w:sz w:val="28"/>
          <w:szCs w:val="28"/>
          <w:highlight w:val="yellow"/>
        </w:rPr>
      </w:pPr>
    </w:p>
    <w:p w:rsidR="00FE357B" w:rsidRPr="003622A1" w:rsidRDefault="00FE357B" w:rsidP="003622A1">
      <w:pPr>
        <w:shd w:val="clear" w:color="auto" w:fill="FFFFFF"/>
        <w:spacing w:after="0" w:line="240" w:lineRule="auto"/>
        <w:jc w:val="both"/>
        <w:rPr>
          <w:rFonts w:ascii="Times New Roman" w:hAnsi="Times New Roman" w:cs="Times New Roman"/>
          <w:sz w:val="28"/>
          <w:szCs w:val="28"/>
        </w:rPr>
      </w:pPr>
    </w:p>
    <w:sectPr w:rsidR="00FE357B" w:rsidRPr="003622A1" w:rsidSect="0064464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7B" w:rsidRDefault="00FE357B">
      <w:r>
        <w:separator/>
      </w:r>
    </w:p>
  </w:endnote>
  <w:endnote w:type="continuationSeparator" w:id="0">
    <w:p w:rsidR="00FE357B" w:rsidRDefault="00F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7B" w:rsidRDefault="00FE357B">
      <w:r>
        <w:separator/>
      </w:r>
    </w:p>
  </w:footnote>
  <w:footnote w:type="continuationSeparator" w:id="0">
    <w:p w:rsidR="00FE357B" w:rsidRDefault="00FE3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B" w:rsidRDefault="00FE357B" w:rsidP="009733F5">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FE357B" w:rsidRDefault="00FE35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B" w:rsidRDefault="00FE357B" w:rsidP="007C45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57B" w:rsidRDefault="00FE35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B" w:rsidRDefault="00FE357B" w:rsidP="007C45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E357B" w:rsidRDefault="00FE35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B" w:rsidRDefault="00FE357B" w:rsidP="00B15C0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E357B" w:rsidRDefault="00FE35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B" w:rsidRDefault="00FE357B" w:rsidP="004E43C4">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22</w:t>
    </w:r>
    <w:r>
      <w:rPr>
        <w:rStyle w:val="PageNumber"/>
        <w:rFonts w:cs="Calibri"/>
      </w:rPr>
      <w:fldChar w:fldCharType="end"/>
    </w:r>
  </w:p>
  <w:p w:rsidR="00FE357B" w:rsidRDefault="00FE357B" w:rsidP="00644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ACF"/>
    <w:multiLevelType w:val="hybridMultilevel"/>
    <w:tmpl w:val="076E5820"/>
    <w:lvl w:ilvl="0" w:tplc="70B2EC9E">
      <w:start w:val="12"/>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
    <w:nsid w:val="16A56503"/>
    <w:multiLevelType w:val="hybridMultilevel"/>
    <w:tmpl w:val="CBAC1618"/>
    <w:lvl w:ilvl="0" w:tplc="05280A9A">
      <w:start w:val="1"/>
      <w:numFmt w:val="decimal"/>
      <w:lvlText w:val="%1."/>
      <w:lvlJc w:val="left"/>
      <w:pPr>
        <w:ind w:left="1130" w:hanging="360"/>
      </w:pPr>
      <w:rPr>
        <w:rFonts w:cs="Times New Roman" w:hint="default"/>
        <w:b w:val="0"/>
        <w:bCs w:val="0"/>
        <w:i w:val="0"/>
        <w:iCs w:val="0"/>
        <w:color w:val="auto"/>
      </w:rPr>
    </w:lvl>
    <w:lvl w:ilvl="1" w:tplc="04190019">
      <w:start w:val="1"/>
      <w:numFmt w:val="lowerLetter"/>
      <w:lvlText w:val="%2."/>
      <w:lvlJc w:val="left"/>
      <w:pPr>
        <w:ind w:left="1850" w:hanging="360"/>
      </w:pPr>
      <w:rPr>
        <w:rFonts w:cs="Times New Roman"/>
      </w:rPr>
    </w:lvl>
    <w:lvl w:ilvl="2" w:tplc="0419001B">
      <w:start w:val="1"/>
      <w:numFmt w:val="lowerRoman"/>
      <w:lvlText w:val="%3."/>
      <w:lvlJc w:val="right"/>
      <w:pPr>
        <w:ind w:left="2570" w:hanging="180"/>
      </w:pPr>
      <w:rPr>
        <w:rFonts w:cs="Times New Roman"/>
      </w:rPr>
    </w:lvl>
    <w:lvl w:ilvl="3" w:tplc="0419000F">
      <w:start w:val="1"/>
      <w:numFmt w:val="decimal"/>
      <w:lvlText w:val="%4."/>
      <w:lvlJc w:val="left"/>
      <w:pPr>
        <w:ind w:left="3290" w:hanging="360"/>
      </w:pPr>
      <w:rPr>
        <w:rFonts w:cs="Times New Roman"/>
      </w:rPr>
    </w:lvl>
    <w:lvl w:ilvl="4" w:tplc="04190019">
      <w:start w:val="1"/>
      <w:numFmt w:val="lowerLetter"/>
      <w:lvlText w:val="%5."/>
      <w:lvlJc w:val="left"/>
      <w:pPr>
        <w:ind w:left="4010" w:hanging="360"/>
      </w:pPr>
      <w:rPr>
        <w:rFonts w:cs="Times New Roman"/>
      </w:rPr>
    </w:lvl>
    <w:lvl w:ilvl="5" w:tplc="0419001B">
      <w:start w:val="1"/>
      <w:numFmt w:val="lowerRoman"/>
      <w:lvlText w:val="%6."/>
      <w:lvlJc w:val="right"/>
      <w:pPr>
        <w:ind w:left="4730" w:hanging="180"/>
      </w:pPr>
      <w:rPr>
        <w:rFonts w:cs="Times New Roman"/>
      </w:rPr>
    </w:lvl>
    <w:lvl w:ilvl="6" w:tplc="0419000F">
      <w:start w:val="1"/>
      <w:numFmt w:val="decimal"/>
      <w:lvlText w:val="%7."/>
      <w:lvlJc w:val="left"/>
      <w:pPr>
        <w:ind w:left="5450" w:hanging="360"/>
      </w:pPr>
      <w:rPr>
        <w:rFonts w:cs="Times New Roman"/>
      </w:rPr>
    </w:lvl>
    <w:lvl w:ilvl="7" w:tplc="04190019">
      <w:start w:val="1"/>
      <w:numFmt w:val="lowerLetter"/>
      <w:lvlText w:val="%8."/>
      <w:lvlJc w:val="left"/>
      <w:pPr>
        <w:ind w:left="6170" w:hanging="360"/>
      </w:pPr>
      <w:rPr>
        <w:rFonts w:cs="Times New Roman"/>
      </w:rPr>
    </w:lvl>
    <w:lvl w:ilvl="8" w:tplc="0419001B">
      <w:start w:val="1"/>
      <w:numFmt w:val="lowerRoman"/>
      <w:lvlText w:val="%9."/>
      <w:lvlJc w:val="right"/>
      <w:pPr>
        <w:ind w:left="6890" w:hanging="180"/>
      </w:pPr>
      <w:rPr>
        <w:rFonts w:cs="Times New Roman"/>
      </w:rPr>
    </w:lvl>
  </w:abstractNum>
  <w:abstractNum w:abstractNumId="2">
    <w:nsid w:val="32F34BD2"/>
    <w:multiLevelType w:val="multilevel"/>
    <w:tmpl w:val="EBA24E0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49241D25"/>
    <w:multiLevelType w:val="hybridMultilevel"/>
    <w:tmpl w:val="C57A8D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4B1AFF"/>
    <w:multiLevelType w:val="multilevel"/>
    <w:tmpl w:val="9E90994E"/>
    <w:lvl w:ilvl="0">
      <w:start w:val="1"/>
      <w:numFmt w:val="decimal"/>
      <w:lvlText w:val="%1."/>
      <w:lvlJc w:val="left"/>
      <w:pPr>
        <w:ind w:left="900" w:hanging="360"/>
      </w:pPr>
      <w:rPr>
        <w:rFonts w:cs="Times New Roman" w:hint="default"/>
        <w:sz w:val="28"/>
        <w:szCs w:val="28"/>
      </w:rPr>
    </w:lvl>
    <w:lvl w:ilvl="1">
      <w:start w:val="1"/>
      <w:numFmt w:val="decimal"/>
      <w:isLgl/>
      <w:lvlText w:val="%1.%2."/>
      <w:lvlJc w:val="left"/>
      <w:pPr>
        <w:ind w:left="1402" w:hanging="720"/>
      </w:pPr>
      <w:rPr>
        <w:rFonts w:cs="Times New Roman" w:hint="default"/>
        <w:i w:val="0"/>
        <w:iCs w:val="0"/>
        <w:color w:val="auto"/>
        <w:sz w:val="28"/>
        <w:szCs w:val="28"/>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55F43F2A"/>
    <w:multiLevelType w:val="hybridMultilevel"/>
    <w:tmpl w:val="F34C5A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120188F"/>
    <w:multiLevelType w:val="hybridMultilevel"/>
    <w:tmpl w:val="24E84F66"/>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3FA2098"/>
    <w:multiLevelType w:val="multilevel"/>
    <w:tmpl w:val="5868DE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7"/>
  </w:num>
  <w:num w:numId="3">
    <w:abstractNumId w:val="2"/>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751"/>
    <w:rsid w:val="00004125"/>
    <w:rsid w:val="00016540"/>
    <w:rsid w:val="000323E3"/>
    <w:rsid w:val="00046CBA"/>
    <w:rsid w:val="00052BA6"/>
    <w:rsid w:val="00052C7B"/>
    <w:rsid w:val="00071777"/>
    <w:rsid w:val="00076B45"/>
    <w:rsid w:val="000805DF"/>
    <w:rsid w:val="000A7158"/>
    <w:rsid w:val="000B08EE"/>
    <w:rsid w:val="000B26B5"/>
    <w:rsid w:val="000C3AFB"/>
    <w:rsid w:val="000D1D79"/>
    <w:rsid w:val="000E06FC"/>
    <w:rsid w:val="000F48AB"/>
    <w:rsid w:val="000F7741"/>
    <w:rsid w:val="00137DC5"/>
    <w:rsid w:val="00173581"/>
    <w:rsid w:val="00180E13"/>
    <w:rsid w:val="00185BDE"/>
    <w:rsid w:val="001903EE"/>
    <w:rsid w:val="001B6EAD"/>
    <w:rsid w:val="001D228D"/>
    <w:rsid w:val="001D43F9"/>
    <w:rsid w:val="001E5C1B"/>
    <w:rsid w:val="001F24EC"/>
    <w:rsid w:val="002216B8"/>
    <w:rsid w:val="00222E0D"/>
    <w:rsid w:val="002272F4"/>
    <w:rsid w:val="00231680"/>
    <w:rsid w:val="00232119"/>
    <w:rsid w:val="00235D35"/>
    <w:rsid w:val="00240306"/>
    <w:rsid w:val="00247E41"/>
    <w:rsid w:val="002574B6"/>
    <w:rsid w:val="00261197"/>
    <w:rsid w:val="0026241E"/>
    <w:rsid w:val="00280D14"/>
    <w:rsid w:val="00287A72"/>
    <w:rsid w:val="002B0A5D"/>
    <w:rsid w:val="002B466C"/>
    <w:rsid w:val="002C3B50"/>
    <w:rsid w:val="002D0DAD"/>
    <w:rsid w:val="002D5335"/>
    <w:rsid w:val="002E7C77"/>
    <w:rsid w:val="003129B1"/>
    <w:rsid w:val="00342091"/>
    <w:rsid w:val="003578E4"/>
    <w:rsid w:val="003622A1"/>
    <w:rsid w:val="00375600"/>
    <w:rsid w:val="003773A7"/>
    <w:rsid w:val="00383DDF"/>
    <w:rsid w:val="003D3FC8"/>
    <w:rsid w:val="003E0B89"/>
    <w:rsid w:val="003E2C5A"/>
    <w:rsid w:val="004027D5"/>
    <w:rsid w:val="00410A9B"/>
    <w:rsid w:val="00417548"/>
    <w:rsid w:val="00422AB6"/>
    <w:rsid w:val="00456F17"/>
    <w:rsid w:val="004852EF"/>
    <w:rsid w:val="004B683A"/>
    <w:rsid w:val="004E43C4"/>
    <w:rsid w:val="00510A35"/>
    <w:rsid w:val="00511D5F"/>
    <w:rsid w:val="005457FA"/>
    <w:rsid w:val="005607CF"/>
    <w:rsid w:val="005750E2"/>
    <w:rsid w:val="00585E1C"/>
    <w:rsid w:val="00586E15"/>
    <w:rsid w:val="0058784A"/>
    <w:rsid w:val="005A486A"/>
    <w:rsid w:val="005D7AF3"/>
    <w:rsid w:val="005E3EC3"/>
    <w:rsid w:val="005F3917"/>
    <w:rsid w:val="005F3E89"/>
    <w:rsid w:val="005F73A6"/>
    <w:rsid w:val="00600A2E"/>
    <w:rsid w:val="006119C2"/>
    <w:rsid w:val="00613AF1"/>
    <w:rsid w:val="00616538"/>
    <w:rsid w:val="00620057"/>
    <w:rsid w:val="00641F1E"/>
    <w:rsid w:val="0064315B"/>
    <w:rsid w:val="0064464D"/>
    <w:rsid w:val="00665CA7"/>
    <w:rsid w:val="00681F09"/>
    <w:rsid w:val="0068285C"/>
    <w:rsid w:val="006D71BA"/>
    <w:rsid w:val="006D75F5"/>
    <w:rsid w:val="00712170"/>
    <w:rsid w:val="0074482F"/>
    <w:rsid w:val="007566B9"/>
    <w:rsid w:val="00791A75"/>
    <w:rsid w:val="007A4024"/>
    <w:rsid w:val="007A44A0"/>
    <w:rsid w:val="007B357B"/>
    <w:rsid w:val="007C1740"/>
    <w:rsid w:val="007C4524"/>
    <w:rsid w:val="007D0D33"/>
    <w:rsid w:val="007D230F"/>
    <w:rsid w:val="00802E92"/>
    <w:rsid w:val="008039E9"/>
    <w:rsid w:val="00814A04"/>
    <w:rsid w:val="00815BF7"/>
    <w:rsid w:val="00817C3A"/>
    <w:rsid w:val="00821FD9"/>
    <w:rsid w:val="00823C99"/>
    <w:rsid w:val="008310C1"/>
    <w:rsid w:val="008552BE"/>
    <w:rsid w:val="00861A4F"/>
    <w:rsid w:val="00870B24"/>
    <w:rsid w:val="00886B3D"/>
    <w:rsid w:val="00895CE8"/>
    <w:rsid w:val="008B4DDC"/>
    <w:rsid w:val="009039D2"/>
    <w:rsid w:val="00923185"/>
    <w:rsid w:val="00925C41"/>
    <w:rsid w:val="00931229"/>
    <w:rsid w:val="009314D6"/>
    <w:rsid w:val="00936CD3"/>
    <w:rsid w:val="009410EB"/>
    <w:rsid w:val="00944AE8"/>
    <w:rsid w:val="0095376E"/>
    <w:rsid w:val="009733F5"/>
    <w:rsid w:val="00977881"/>
    <w:rsid w:val="00982D2F"/>
    <w:rsid w:val="0099447A"/>
    <w:rsid w:val="009A587D"/>
    <w:rsid w:val="009C0FDC"/>
    <w:rsid w:val="009D7545"/>
    <w:rsid w:val="009F5B42"/>
    <w:rsid w:val="00A03D2C"/>
    <w:rsid w:val="00A11013"/>
    <w:rsid w:val="00A132C5"/>
    <w:rsid w:val="00A20A2C"/>
    <w:rsid w:val="00A23379"/>
    <w:rsid w:val="00A428DF"/>
    <w:rsid w:val="00A475F8"/>
    <w:rsid w:val="00A5581B"/>
    <w:rsid w:val="00A65C13"/>
    <w:rsid w:val="00A763F9"/>
    <w:rsid w:val="00A9397B"/>
    <w:rsid w:val="00AE016D"/>
    <w:rsid w:val="00B14E6F"/>
    <w:rsid w:val="00B15C0D"/>
    <w:rsid w:val="00B46B34"/>
    <w:rsid w:val="00B7427F"/>
    <w:rsid w:val="00B81023"/>
    <w:rsid w:val="00B936B1"/>
    <w:rsid w:val="00BB3800"/>
    <w:rsid w:val="00BE01F8"/>
    <w:rsid w:val="00C11F86"/>
    <w:rsid w:val="00C27539"/>
    <w:rsid w:val="00C3310F"/>
    <w:rsid w:val="00C33F14"/>
    <w:rsid w:val="00C4368C"/>
    <w:rsid w:val="00C51A2D"/>
    <w:rsid w:val="00C610DD"/>
    <w:rsid w:val="00C61751"/>
    <w:rsid w:val="00C73982"/>
    <w:rsid w:val="00CB28DB"/>
    <w:rsid w:val="00CC0B54"/>
    <w:rsid w:val="00CC61D4"/>
    <w:rsid w:val="00CD76FC"/>
    <w:rsid w:val="00CD7A3D"/>
    <w:rsid w:val="00CF1A98"/>
    <w:rsid w:val="00CF5536"/>
    <w:rsid w:val="00D548CE"/>
    <w:rsid w:val="00D611BF"/>
    <w:rsid w:val="00D94D47"/>
    <w:rsid w:val="00DA3B19"/>
    <w:rsid w:val="00DA452F"/>
    <w:rsid w:val="00DD3C4B"/>
    <w:rsid w:val="00DE0935"/>
    <w:rsid w:val="00DF5220"/>
    <w:rsid w:val="00E00D44"/>
    <w:rsid w:val="00E320BD"/>
    <w:rsid w:val="00E35C45"/>
    <w:rsid w:val="00E54790"/>
    <w:rsid w:val="00E62736"/>
    <w:rsid w:val="00E63B8F"/>
    <w:rsid w:val="00E640DE"/>
    <w:rsid w:val="00E669CE"/>
    <w:rsid w:val="00E70168"/>
    <w:rsid w:val="00E81290"/>
    <w:rsid w:val="00E83B61"/>
    <w:rsid w:val="00E87768"/>
    <w:rsid w:val="00E909B1"/>
    <w:rsid w:val="00EB78F1"/>
    <w:rsid w:val="00EC08C0"/>
    <w:rsid w:val="00EC199C"/>
    <w:rsid w:val="00ED2277"/>
    <w:rsid w:val="00F02C40"/>
    <w:rsid w:val="00F14954"/>
    <w:rsid w:val="00F15C40"/>
    <w:rsid w:val="00F173DB"/>
    <w:rsid w:val="00F72B01"/>
    <w:rsid w:val="00F73C66"/>
    <w:rsid w:val="00F80708"/>
    <w:rsid w:val="00F87B83"/>
    <w:rsid w:val="00FB072E"/>
    <w:rsid w:val="00FB3A6F"/>
    <w:rsid w:val="00FC6907"/>
    <w:rsid w:val="00FD2850"/>
    <w:rsid w:val="00FD384D"/>
    <w:rsid w:val="00FD656F"/>
    <w:rsid w:val="00FE35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CE"/>
    <w:pPr>
      <w:spacing w:after="200" w:line="276" w:lineRule="auto"/>
    </w:pPr>
    <w:rPr>
      <w:rFonts w:cs="Calibri"/>
    </w:rPr>
  </w:style>
  <w:style w:type="paragraph" w:styleId="Heading3">
    <w:name w:val="heading 3"/>
    <w:basedOn w:val="Normal"/>
    <w:next w:val="Normal"/>
    <w:link w:val="Heading3Char"/>
    <w:uiPriority w:val="99"/>
    <w:qFormat/>
    <w:locked/>
    <w:rsid w:val="00E909B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909B1"/>
    <w:rPr>
      <w:rFonts w:ascii="Arial" w:hAnsi="Arial" w:cs="Arial"/>
      <w:b/>
      <w:bCs/>
      <w:sz w:val="26"/>
      <w:szCs w:val="26"/>
      <w:lang w:val="ru-RU" w:eastAsia="ru-RU" w:bidi="ar-SA"/>
    </w:rPr>
  </w:style>
  <w:style w:type="paragraph" w:styleId="ListParagraph">
    <w:name w:val="List Paragraph"/>
    <w:basedOn w:val="Normal"/>
    <w:uiPriority w:val="99"/>
    <w:qFormat/>
    <w:rsid w:val="005A486A"/>
    <w:pPr>
      <w:ind w:left="720"/>
    </w:pPr>
  </w:style>
  <w:style w:type="character" w:styleId="Hyperlink">
    <w:name w:val="Hyperlink"/>
    <w:basedOn w:val="DefaultParagraphFont"/>
    <w:uiPriority w:val="99"/>
    <w:rsid w:val="002D0DAD"/>
    <w:rPr>
      <w:rFonts w:cs="Times New Roman"/>
      <w:color w:val="0000FF"/>
      <w:u w:val="single"/>
    </w:rPr>
  </w:style>
  <w:style w:type="paragraph" w:customStyle="1" w:styleId="western">
    <w:name w:val="western"/>
    <w:basedOn w:val="Normal"/>
    <w:uiPriority w:val="99"/>
    <w:rsid w:val="002D0DAD"/>
    <w:pPr>
      <w:spacing w:before="100" w:beforeAutospacing="1" w:after="100" w:afterAutospacing="1" w:line="240" w:lineRule="auto"/>
      <w:jc w:val="both"/>
    </w:pPr>
    <w:rPr>
      <w:color w:val="000000"/>
      <w:sz w:val="24"/>
      <w:szCs w:val="24"/>
    </w:rPr>
  </w:style>
  <w:style w:type="paragraph" w:styleId="Header">
    <w:name w:val="header"/>
    <w:basedOn w:val="Normal"/>
    <w:link w:val="HeaderChar"/>
    <w:uiPriority w:val="99"/>
    <w:rsid w:val="00A475F8"/>
    <w:pPr>
      <w:tabs>
        <w:tab w:val="center" w:pos="4677"/>
        <w:tab w:val="right" w:pos="9355"/>
      </w:tabs>
    </w:pPr>
  </w:style>
  <w:style w:type="character" w:customStyle="1" w:styleId="HeaderChar">
    <w:name w:val="Header Char"/>
    <w:basedOn w:val="DefaultParagraphFont"/>
    <w:link w:val="Header"/>
    <w:uiPriority w:val="99"/>
    <w:semiHidden/>
    <w:locked/>
    <w:rsid w:val="0074482F"/>
    <w:rPr>
      <w:rFonts w:cs="Times New Roman"/>
    </w:rPr>
  </w:style>
  <w:style w:type="character" w:styleId="PageNumber">
    <w:name w:val="page number"/>
    <w:basedOn w:val="DefaultParagraphFont"/>
    <w:uiPriority w:val="99"/>
    <w:rsid w:val="00A475F8"/>
    <w:rPr>
      <w:rFonts w:cs="Times New Roman"/>
    </w:rPr>
  </w:style>
  <w:style w:type="paragraph" w:styleId="Footer">
    <w:name w:val="footer"/>
    <w:basedOn w:val="Normal"/>
    <w:link w:val="FooterChar"/>
    <w:uiPriority w:val="99"/>
    <w:rsid w:val="008552BE"/>
    <w:pPr>
      <w:tabs>
        <w:tab w:val="center" w:pos="4677"/>
        <w:tab w:val="right" w:pos="9355"/>
      </w:tabs>
    </w:pPr>
  </w:style>
  <w:style w:type="character" w:customStyle="1" w:styleId="FooterChar">
    <w:name w:val="Footer Char"/>
    <w:basedOn w:val="DefaultParagraphFont"/>
    <w:link w:val="Footer"/>
    <w:uiPriority w:val="99"/>
    <w:semiHidden/>
    <w:locked/>
    <w:rsid w:val="00B81023"/>
    <w:rPr>
      <w:rFonts w:cs="Times New Roman"/>
    </w:rPr>
  </w:style>
  <w:style w:type="table" w:styleId="TableGrid">
    <w:name w:val="Table Grid"/>
    <w:basedOn w:val="TableNormal"/>
    <w:uiPriority w:val="99"/>
    <w:locked/>
    <w:rsid w:val="00E909B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909B1"/>
    <w:pPr>
      <w:spacing w:after="120" w:line="480" w:lineRule="auto"/>
      <w:jc w:val="both"/>
    </w:pPr>
    <w:rPr>
      <w:sz w:val="24"/>
      <w:szCs w:val="24"/>
    </w:rPr>
  </w:style>
  <w:style w:type="character" w:customStyle="1" w:styleId="BodyText2Char">
    <w:name w:val="Body Text 2 Char"/>
    <w:basedOn w:val="DefaultParagraphFont"/>
    <w:link w:val="BodyText2"/>
    <w:uiPriority w:val="99"/>
    <w:locked/>
    <w:rsid w:val="00E909B1"/>
    <w:rPr>
      <w:rFonts w:ascii="Calibri" w:hAnsi="Calibri" w:cs="Calibri"/>
      <w:sz w:val="24"/>
      <w:szCs w:val="24"/>
      <w:lang w:val="ru-RU" w:eastAsia="ru-RU" w:bidi="ar-SA"/>
    </w:rPr>
  </w:style>
  <w:style w:type="paragraph" w:styleId="BodyText">
    <w:name w:val="Body Text"/>
    <w:basedOn w:val="Normal"/>
    <w:link w:val="BodyTextChar"/>
    <w:uiPriority w:val="99"/>
    <w:rsid w:val="00E909B1"/>
    <w:pPr>
      <w:spacing w:after="120"/>
    </w:pPr>
  </w:style>
  <w:style w:type="character" w:customStyle="1" w:styleId="BodyTextChar">
    <w:name w:val="Body Text Char"/>
    <w:basedOn w:val="DefaultParagraphFont"/>
    <w:link w:val="BodyText"/>
    <w:uiPriority w:val="99"/>
    <w:semiHidden/>
    <w:locked/>
    <w:rPr>
      <w:rFonts w:cs="Calibri"/>
    </w:rPr>
  </w:style>
</w:styles>
</file>

<file path=word/webSettings.xml><?xml version="1.0" encoding="utf-8"?>
<w:webSettings xmlns:r="http://schemas.openxmlformats.org/officeDocument/2006/relationships" xmlns:w="http://schemas.openxmlformats.org/wordprocessingml/2006/main">
  <w:divs>
    <w:div w:id="349838670">
      <w:marLeft w:val="0"/>
      <w:marRight w:val="0"/>
      <w:marTop w:val="0"/>
      <w:marBottom w:val="0"/>
      <w:divBdr>
        <w:top w:val="none" w:sz="0" w:space="0" w:color="auto"/>
        <w:left w:val="none" w:sz="0" w:space="0" w:color="auto"/>
        <w:bottom w:val="none" w:sz="0" w:space="0" w:color="auto"/>
        <w:right w:val="none" w:sz="0" w:space="0" w:color="auto"/>
      </w:divBdr>
      <w:divsChild>
        <w:div w:id="349838669">
          <w:marLeft w:val="0"/>
          <w:marRight w:val="0"/>
          <w:marTop w:val="0"/>
          <w:marBottom w:val="0"/>
          <w:divBdr>
            <w:top w:val="none" w:sz="0" w:space="0" w:color="auto"/>
            <w:left w:val="none" w:sz="0" w:space="0" w:color="auto"/>
            <w:bottom w:val="none" w:sz="0" w:space="0" w:color="auto"/>
            <w:right w:val="none" w:sz="0" w:space="0" w:color="auto"/>
          </w:divBdr>
          <w:divsChild>
            <w:div w:id="349838664">
              <w:marLeft w:val="0"/>
              <w:marRight w:val="0"/>
              <w:marTop w:val="0"/>
              <w:marBottom w:val="0"/>
              <w:divBdr>
                <w:top w:val="none" w:sz="0" w:space="0" w:color="auto"/>
                <w:left w:val="none" w:sz="0" w:space="0" w:color="auto"/>
                <w:bottom w:val="none" w:sz="0" w:space="0" w:color="auto"/>
                <w:right w:val="none" w:sz="0" w:space="0" w:color="auto"/>
              </w:divBdr>
            </w:div>
            <w:div w:id="349838671">
              <w:marLeft w:val="0"/>
              <w:marRight w:val="0"/>
              <w:marTop w:val="0"/>
              <w:marBottom w:val="0"/>
              <w:divBdr>
                <w:top w:val="none" w:sz="0" w:space="0" w:color="auto"/>
                <w:left w:val="none" w:sz="0" w:space="0" w:color="auto"/>
                <w:bottom w:val="none" w:sz="0" w:space="0" w:color="auto"/>
                <w:right w:val="none" w:sz="0" w:space="0" w:color="auto"/>
              </w:divBdr>
            </w:div>
            <w:div w:id="349838672">
              <w:marLeft w:val="0"/>
              <w:marRight w:val="0"/>
              <w:marTop w:val="0"/>
              <w:marBottom w:val="0"/>
              <w:divBdr>
                <w:top w:val="none" w:sz="0" w:space="0" w:color="auto"/>
                <w:left w:val="none" w:sz="0" w:space="0" w:color="auto"/>
                <w:bottom w:val="none" w:sz="0" w:space="0" w:color="auto"/>
                <w:right w:val="none" w:sz="0" w:space="0" w:color="auto"/>
              </w:divBdr>
            </w:div>
            <w:div w:id="349838673">
              <w:marLeft w:val="0"/>
              <w:marRight w:val="0"/>
              <w:marTop w:val="0"/>
              <w:marBottom w:val="0"/>
              <w:divBdr>
                <w:top w:val="none" w:sz="0" w:space="0" w:color="auto"/>
                <w:left w:val="none" w:sz="0" w:space="0" w:color="auto"/>
                <w:bottom w:val="none" w:sz="0" w:space="0" w:color="auto"/>
                <w:right w:val="none" w:sz="0" w:space="0" w:color="auto"/>
              </w:divBdr>
            </w:div>
            <w:div w:id="349838675">
              <w:marLeft w:val="0"/>
              <w:marRight w:val="0"/>
              <w:marTop w:val="0"/>
              <w:marBottom w:val="0"/>
              <w:divBdr>
                <w:top w:val="none" w:sz="0" w:space="0" w:color="auto"/>
                <w:left w:val="none" w:sz="0" w:space="0" w:color="auto"/>
                <w:bottom w:val="none" w:sz="0" w:space="0" w:color="auto"/>
                <w:right w:val="none" w:sz="0" w:space="0" w:color="auto"/>
              </w:divBdr>
            </w:div>
            <w:div w:id="349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8674">
      <w:marLeft w:val="0"/>
      <w:marRight w:val="0"/>
      <w:marTop w:val="0"/>
      <w:marBottom w:val="0"/>
      <w:divBdr>
        <w:top w:val="none" w:sz="0" w:space="0" w:color="auto"/>
        <w:left w:val="none" w:sz="0" w:space="0" w:color="auto"/>
        <w:bottom w:val="none" w:sz="0" w:space="0" w:color="auto"/>
        <w:right w:val="none" w:sz="0" w:space="0" w:color="auto"/>
      </w:divBdr>
    </w:div>
    <w:div w:id="349838676">
      <w:marLeft w:val="0"/>
      <w:marRight w:val="0"/>
      <w:marTop w:val="0"/>
      <w:marBottom w:val="0"/>
      <w:divBdr>
        <w:top w:val="none" w:sz="0" w:space="0" w:color="auto"/>
        <w:left w:val="none" w:sz="0" w:space="0" w:color="auto"/>
        <w:bottom w:val="none" w:sz="0" w:space="0" w:color="auto"/>
        <w:right w:val="none" w:sz="0" w:space="0" w:color="auto"/>
      </w:divBdr>
      <w:divsChild>
        <w:div w:id="349838678">
          <w:marLeft w:val="0"/>
          <w:marRight w:val="0"/>
          <w:marTop w:val="0"/>
          <w:marBottom w:val="0"/>
          <w:divBdr>
            <w:top w:val="none" w:sz="0" w:space="0" w:color="auto"/>
            <w:left w:val="none" w:sz="0" w:space="0" w:color="auto"/>
            <w:bottom w:val="none" w:sz="0" w:space="0" w:color="auto"/>
            <w:right w:val="none" w:sz="0" w:space="0" w:color="auto"/>
          </w:divBdr>
          <w:divsChild>
            <w:div w:id="349838665">
              <w:marLeft w:val="0"/>
              <w:marRight w:val="0"/>
              <w:marTop w:val="0"/>
              <w:marBottom w:val="0"/>
              <w:divBdr>
                <w:top w:val="none" w:sz="0" w:space="0" w:color="auto"/>
                <w:left w:val="none" w:sz="0" w:space="0" w:color="auto"/>
                <w:bottom w:val="none" w:sz="0" w:space="0" w:color="auto"/>
                <w:right w:val="none" w:sz="0" w:space="0" w:color="auto"/>
              </w:divBdr>
            </w:div>
            <w:div w:id="349838666">
              <w:marLeft w:val="0"/>
              <w:marRight w:val="0"/>
              <w:marTop w:val="0"/>
              <w:marBottom w:val="0"/>
              <w:divBdr>
                <w:top w:val="none" w:sz="0" w:space="0" w:color="auto"/>
                <w:left w:val="none" w:sz="0" w:space="0" w:color="auto"/>
                <w:bottom w:val="none" w:sz="0" w:space="0" w:color="auto"/>
                <w:right w:val="none" w:sz="0" w:space="0" w:color="auto"/>
              </w:divBdr>
            </w:div>
            <w:div w:id="349838667">
              <w:marLeft w:val="0"/>
              <w:marRight w:val="0"/>
              <w:marTop w:val="0"/>
              <w:marBottom w:val="0"/>
              <w:divBdr>
                <w:top w:val="none" w:sz="0" w:space="0" w:color="auto"/>
                <w:left w:val="none" w:sz="0" w:space="0" w:color="auto"/>
                <w:bottom w:val="none" w:sz="0" w:space="0" w:color="auto"/>
                <w:right w:val="none" w:sz="0" w:space="0" w:color="auto"/>
              </w:divBdr>
            </w:div>
            <w:div w:id="349838668">
              <w:marLeft w:val="0"/>
              <w:marRight w:val="0"/>
              <w:marTop w:val="0"/>
              <w:marBottom w:val="0"/>
              <w:divBdr>
                <w:top w:val="none" w:sz="0" w:space="0" w:color="auto"/>
                <w:left w:val="none" w:sz="0" w:space="0" w:color="auto"/>
                <w:bottom w:val="none" w:sz="0" w:space="0" w:color="auto"/>
                <w:right w:val="none" w:sz="0" w:space="0" w:color="auto"/>
              </w:divBdr>
            </w:div>
            <w:div w:id="349838677">
              <w:marLeft w:val="0"/>
              <w:marRight w:val="0"/>
              <w:marTop w:val="0"/>
              <w:marBottom w:val="0"/>
              <w:divBdr>
                <w:top w:val="none" w:sz="0" w:space="0" w:color="auto"/>
                <w:left w:val="none" w:sz="0" w:space="0" w:color="auto"/>
                <w:bottom w:val="none" w:sz="0" w:space="0" w:color="auto"/>
                <w:right w:val="none" w:sz="0" w:space="0" w:color="auto"/>
              </w:divBdr>
            </w:div>
            <w:div w:id="349838682">
              <w:marLeft w:val="0"/>
              <w:marRight w:val="0"/>
              <w:marTop w:val="0"/>
              <w:marBottom w:val="0"/>
              <w:divBdr>
                <w:top w:val="none" w:sz="0" w:space="0" w:color="auto"/>
                <w:left w:val="none" w:sz="0" w:space="0" w:color="auto"/>
                <w:bottom w:val="none" w:sz="0" w:space="0" w:color="auto"/>
                <w:right w:val="none" w:sz="0" w:space="0" w:color="auto"/>
              </w:divBdr>
            </w:div>
            <w:div w:id="3498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8681">
      <w:marLeft w:val="0"/>
      <w:marRight w:val="0"/>
      <w:marTop w:val="0"/>
      <w:marBottom w:val="0"/>
      <w:divBdr>
        <w:top w:val="none" w:sz="0" w:space="0" w:color="auto"/>
        <w:left w:val="none" w:sz="0" w:space="0" w:color="auto"/>
        <w:bottom w:val="none" w:sz="0" w:space="0" w:color="auto"/>
        <w:right w:val="none" w:sz="0" w:space="0" w:color="auto"/>
      </w:divBdr>
      <w:divsChild>
        <w:div w:id="349838683">
          <w:marLeft w:val="0"/>
          <w:marRight w:val="0"/>
          <w:marTop w:val="0"/>
          <w:marBottom w:val="0"/>
          <w:divBdr>
            <w:top w:val="none" w:sz="0" w:space="0" w:color="auto"/>
            <w:left w:val="none" w:sz="0" w:space="0" w:color="auto"/>
            <w:bottom w:val="none" w:sz="0" w:space="0" w:color="auto"/>
            <w:right w:val="none" w:sz="0" w:space="0" w:color="auto"/>
          </w:divBdr>
          <w:divsChild>
            <w:div w:id="3498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8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ovgav.r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845C02FBD0E108479520F2285864D313CF222304DA969923CABD0362B0D2AA70B46F98EAF4V2E0F"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845C02FBD0E108479520F2285864D313CF20290ED6949923CABD0362B0D2AA70B46F98E9F2285F22V4E6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22</Pages>
  <Words>2738</Words>
  <Characters>15609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Варя</cp:lastModifiedBy>
  <cp:revision>60</cp:revision>
  <cp:lastPrinted>2015-06-04T01:37:00Z</cp:lastPrinted>
  <dcterms:created xsi:type="dcterms:W3CDTF">2015-03-16T10:21:00Z</dcterms:created>
  <dcterms:modified xsi:type="dcterms:W3CDTF">2015-06-05T04:53:00Z</dcterms:modified>
</cp:coreProperties>
</file>